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即墨区信鸽协会2023年秋—2024年春比赛规程</w:t>
      </w:r>
    </w:p>
    <w:p>
      <w:pPr>
        <w:spacing w:line="560" w:lineRule="exact"/>
        <w:jc w:val="right"/>
        <w:rPr>
          <w:b/>
          <w:bCs/>
          <w:sz w:val="32"/>
          <w:szCs w:val="32"/>
        </w:rPr>
      </w:pP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8"/>
          <w:szCs w:val="28"/>
        </w:rPr>
        <w:t>竞翔规则：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会员只有购买秋季至少一组50元特比环后方可参加各季赛事。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023</w:t>
      </w:r>
      <w:r>
        <w:rPr>
          <w:rFonts w:hint="eastAsia"/>
          <w:sz w:val="24"/>
          <w:szCs w:val="24"/>
        </w:rPr>
        <w:t>年秋季比赛期间，赛鸽由即墨区信鸽协会集鸽车集鸽。比赛各关，不管赛鸽数量多少，都由协会单独出车，不并车，不拼车。2</w:t>
      </w:r>
      <w:r>
        <w:rPr>
          <w:sz w:val="24"/>
          <w:szCs w:val="24"/>
        </w:rPr>
        <w:t>024</w:t>
      </w:r>
      <w:r>
        <w:rPr>
          <w:rFonts w:hint="eastAsia"/>
          <w:sz w:val="24"/>
          <w:szCs w:val="24"/>
        </w:rPr>
        <w:t>年春季比赛待定。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参赛范围：即墨区、城阳区、李沧区及白沙河以北，胶莱河以东。</w:t>
      </w: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二、赛事设置： 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2023年秋季四关普赛：所有赛鸽皆可参赛，竞翔鸽不计年份，不得佩戴私环。每羽收费20元（其中10元作为奖金费用）。按照20取1比例设奖，四关综合前三名发奖杯。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2023年秋季特比赛：2023年秋设置50元、100元、1000元三项特比环赛，三项特比环赛空距皆为500</w:t>
      </w:r>
      <w:r>
        <w:rPr>
          <w:rFonts w:hint="eastAsia" w:ascii="宋体" w:hAnsi="宋体" w:eastAsia="宋体"/>
          <w:sz w:val="24"/>
          <w:szCs w:val="24"/>
        </w:rPr>
        <w:t>±</w:t>
      </w:r>
      <w:r>
        <w:rPr>
          <w:rFonts w:hint="eastAsia"/>
          <w:sz w:val="24"/>
          <w:szCs w:val="24"/>
        </w:rPr>
        <w:t>20公里，赛线方向为南、西南方向，三关司放地不同。所有特比赛按照三关500公里综合分速累计，高者为胜。第一关、第二关500公里比赛，无论归巢有效鸽多少，比赛都继续进行，直至三关比赛结束。50元、100元、，按照20取1比例设奖，其中每组50元特比尾号为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</w:rPr>
        <w:t>的环号设为暗插号。暗插奖按三关综合成绩设奖三名，均分奖金。1000元特比2枚起售，按照10取1比例设奖。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暗插奖赛：  50元、100元、1000元三项特比环皆可参赛，设100元、300元两种，参赛鸽于2023年9月1号填写竞翔单，盖章验鸽  ，并缴费。以特比三关综合成绩为准，各奖一名。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指定赛：秋赛为所有当年幼鸽。春赛所有参赛鸽都可参与（必须佩戴本协会发放的足环）。按照20取1比例设奖。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2024年春季赛 、 普赛及特比赛皆为西南方向三关赛（3</w:t>
      </w:r>
      <w:r>
        <w:rPr>
          <w:sz w:val="24"/>
          <w:szCs w:val="24"/>
        </w:rPr>
        <w:t>00</w:t>
      </w:r>
      <w:r>
        <w:rPr>
          <w:rFonts w:hint="eastAsia" w:ascii="宋体" w:hAnsi="宋体" w:eastAsia="宋体"/>
          <w:sz w:val="24"/>
          <w:szCs w:val="24"/>
        </w:rPr>
        <w:t>±</w:t>
      </w:r>
      <w:r>
        <w:rPr>
          <w:rFonts w:hint="eastAsia"/>
          <w:sz w:val="24"/>
          <w:szCs w:val="24"/>
        </w:rPr>
        <w:t>20,4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±</w:t>
      </w:r>
      <w:r>
        <w:rPr>
          <w:rFonts w:hint="eastAsia"/>
          <w:sz w:val="24"/>
          <w:szCs w:val="24"/>
        </w:rPr>
        <w:t>20,</w:t>
      </w:r>
      <w:r>
        <w:rPr>
          <w:sz w:val="24"/>
          <w:szCs w:val="24"/>
        </w:rPr>
        <w:t>45</w:t>
      </w:r>
      <w:r>
        <w:rPr>
          <w:rFonts w:hint="eastAsia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±</w:t>
      </w:r>
      <w:r>
        <w:rPr>
          <w:rFonts w:hint="eastAsia"/>
          <w:sz w:val="24"/>
          <w:szCs w:val="24"/>
        </w:rPr>
        <w:t>20公里）。按照20取1比例设奖。所有特比赛按照三关综合分速累计，高者为胜。第一关、第二关比赛，无论归巢有效鸽多少，比赛都继续进行，直至三关比赛结束。</w:t>
      </w: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三、售环办法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2023年秋—2024年春足环分秋季、春季两个号段售环，特比环售环时间自2023年 1月7号开始，6月30号结束。7月30号公布售环情况。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2023年秋50元特比环10枚为一组，不再添加10枚足环，多购不限。2023年秋季未注册上赛特比环不再默认为2024年春季特比环。注明：2023秋50元特比只参加秋季特比赛，2024年春50元特比只参加春季特比赛。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2023年秋100元特比，3枚起售，多购不限。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2023年秋1000元特比环，2枚起售，多购不限。以实际售环数设奖。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2024春季设置50元特比三关赛，普环购买不限</w:t>
      </w: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四、比赛项目</w:t>
      </w:r>
    </w:p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2023年秋季比赛项目</w:t>
      </w: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3164"/>
        <w:gridCol w:w="23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比赛时间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比赛距离</w:t>
            </w:r>
          </w:p>
        </w:tc>
        <w:tc>
          <w:tcPr>
            <w:tcW w:w="31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比赛性质</w:t>
            </w:r>
          </w:p>
        </w:tc>
        <w:tc>
          <w:tcPr>
            <w:tcW w:w="23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200±20公里</w:t>
            </w:r>
          </w:p>
        </w:tc>
        <w:tc>
          <w:tcPr>
            <w:tcW w:w="31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</w:t>
            </w:r>
          </w:p>
        </w:tc>
        <w:tc>
          <w:tcPr>
            <w:tcW w:w="23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±20公里</w:t>
            </w:r>
          </w:p>
        </w:tc>
        <w:tc>
          <w:tcPr>
            <w:tcW w:w="31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普赛一关赛</w:t>
            </w:r>
          </w:p>
        </w:tc>
        <w:tc>
          <w:tcPr>
            <w:tcW w:w="23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20元，训放10元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500±20公里</w:t>
            </w:r>
          </w:p>
        </w:tc>
        <w:tc>
          <w:tcPr>
            <w:tcW w:w="31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普赛第二关、特比第一关</w:t>
            </w:r>
          </w:p>
        </w:tc>
        <w:tc>
          <w:tcPr>
            <w:tcW w:w="23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20元，训放10元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500±20公里</w:t>
            </w:r>
          </w:p>
        </w:tc>
        <w:tc>
          <w:tcPr>
            <w:tcW w:w="31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普赛第三关、特比第二关</w:t>
            </w:r>
          </w:p>
        </w:tc>
        <w:tc>
          <w:tcPr>
            <w:tcW w:w="23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20元，训放10元，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500±20公里</w:t>
            </w:r>
          </w:p>
        </w:tc>
        <w:tc>
          <w:tcPr>
            <w:tcW w:w="31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普赛第四关、特比第三关</w:t>
            </w:r>
          </w:p>
        </w:tc>
        <w:tc>
          <w:tcPr>
            <w:tcW w:w="23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20元，训放10元</w:t>
            </w:r>
          </w:p>
        </w:tc>
      </w:tr>
    </w:tbl>
    <w:p>
      <w:pPr>
        <w:spacing w:line="560" w:lineRule="exact"/>
        <w:jc w:val="center"/>
        <w:rPr>
          <w:sz w:val="24"/>
          <w:szCs w:val="24"/>
        </w:rPr>
      </w:pPr>
    </w:p>
    <w:p>
      <w:pPr>
        <w:spacing w:line="56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2024年春季比赛项目</w:t>
      </w: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3164"/>
        <w:gridCol w:w="23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比赛时间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比赛距离</w:t>
            </w:r>
          </w:p>
        </w:tc>
        <w:tc>
          <w:tcPr>
            <w:tcW w:w="31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比赛性质</w:t>
            </w:r>
          </w:p>
        </w:tc>
        <w:tc>
          <w:tcPr>
            <w:tcW w:w="23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200±20公里</w:t>
            </w:r>
          </w:p>
        </w:tc>
        <w:tc>
          <w:tcPr>
            <w:tcW w:w="31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</w:t>
            </w:r>
          </w:p>
        </w:tc>
        <w:tc>
          <w:tcPr>
            <w:tcW w:w="23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±20公里</w:t>
            </w:r>
          </w:p>
        </w:tc>
        <w:tc>
          <w:tcPr>
            <w:tcW w:w="31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普赛一关赛 特比第一关</w:t>
            </w:r>
          </w:p>
        </w:tc>
        <w:tc>
          <w:tcPr>
            <w:tcW w:w="23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20元，训放10元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0±20公里</w:t>
            </w:r>
          </w:p>
        </w:tc>
        <w:tc>
          <w:tcPr>
            <w:tcW w:w="31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普赛第二关、特比第二关</w:t>
            </w:r>
          </w:p>
        </w:tc>
        <w:tc>
          <w:tcPr>
            <w:tcW w:w="23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20元训，放10元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0±20公里</w:t>
            </w:r>
          </w:p>
        </w:tc>
        <w:tc>
          <w:tcPr>
            <w:tcW w:w="31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普赛第三关、特比第三关</w:t>
            </w:r>
          </w:p>
        </w:tc>
        <w:tc>
          <w:tcPr>
            <w:tcW w:w="2364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20元，训放10元</w:t>
            </w:r>
          </w:p>
        </w:tc>
      </w:tr>
    </w:tbl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五、比赛说明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普赛、特比赛、特比暗插赛竞翔单一式三联，竞翔鸽足环号、棚号、日期、姓名、电话、比赛空距必须填写清楚，不得涂改。（如有涂改需加盖公章）。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2023年秋季比赛设定最低分速为500米/分钟；2024年春季比赛设定最低分速为600米/分钟；低于最低分速则当关失鸽。所有比赛协会提取总奖金10%作为费用，其它作为奖金全部发放。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特比环实行实名制注册。不得过户、更改、退还。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特比赛必须佩戴本会发放的特权环号段（不再佩戴环套环，所为内圈）。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比赛司放办法：比赛各关由司放长、协会选定的鸽友代表、司机司放。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赛鸽司放条件：以司放地天气条件为准，只要司放地条件允许（不下雨、不刮6～7级风以上），赛鸽择时开笼。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如遇特殊情况导致赛事无法进行时，特比环费用扣除总金额10%，其余返还给会员。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所有特比参赛鸽必须封环盖章，如有缺项，成绩一律作废，责任由鸽主自负。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鸽友参赛鸽信息必须与上传信息一致，如果无盖章，所填写羽色、眼砂、等信息与上传信息不同，参赛鸽当站成绩取消。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各项比赛采伯马制：当三关有效获奖鸽数低于规定获奖鸽数，剩余奖金由获奖鸽平分。如最终无有效获奖鸽，奖金由最后一关有效上笼鸽均分。</w:t>
      </w:r>
    </w:p>
    <w:p>
      <w:pPr>
        <w:pStyle w:val="9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每关比赛集鸽结束，及时公布集鸽及指定情况。当关比赛开笼时间、开笼视频、司放地GPS定位信息及天气情况，开笼30分钟内，将在协会微信群中公布。 </w:t>
      </w:r>
    </w:p>
    <w:p>
      <w:pPr>
        <w:pStyle w:val="9"/>
        <w:spacing w:line="560" w:lineRule="exact"/>
        <w:ind w:left="420" w:firstLine="0" w:firstLineChars="0"/>
        <w:rPr>
          <w:sz w:val="24"/>
          <w:szCs w:val="24"/>
        </w:rPr>
      </w:pPr>
    </w:p>
    <w:p>
      <w:pPr>
        <w:pStyle w:val="9"/>
        <w:spacing w:line="560" w:lineRule="exact"/>
        <w:ind w:left="420" w:firstLine="0" w:firstLineChars="0"/>
        <w:rPr>
          <w:sz w:val="24"/>
          <w:szCs w:val="24"/>
        </w:rPr>
      </w:pPr>
    </w:p>
    <w:p>
      <w:pPr>
        <w:spacing w:line="560" w:lineRule="exact"/>
        <w:ind w:firstLine="5833" w:firstLineChars="242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即墨区信鸽协会</w:t>
      </w:r>
    </w:p>
    <w:p>
      <w:pPr>
        <w:spacing w:line="560" w:lineRule="exact"/>
        <w:ind w:firstLine="5833" w:firstLineChars="242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2023年1月7日</w:t>
      </w:r>
    </w:p>
    <w:sectPr>
      <w:pgSz w:w="11906" w:h="16838"/>
      <w:pgMar w:top="567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ACC"/>
    <w:multiLevelType w:val="multilevel"/>
    <w:tmpl w:val="08985AC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680699"/>
    <w:multiLevelType w:val="multilevel"/>
    <w:tmpl w:val="2368069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047D82"/>
    <w:multiLevelType w:val="multilevel"/>
    <w:tmpl w:val="32047D8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DB15FE"/>
    <w:multiLevelType w:val="multilevel"/>
    <w:tmpl w:val="3EDB15F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7E4"/>
    <w:rsid w:val="0002356D"/>
    <w:rsid w:val="0003615D"/>
    <w:rsid w:val="000D1A2E"/>
    <w:rsid w:val="000D702F"/>
    <w:rsid w:val="000E4268"/>
    <w:rsid w:val="0010550F"/>
    <w:rsid w:val="0016191E"/>
    <w:rsid w:val="00164935"/>
    <w:rsid w:val="00235F5F"/>
    <w:rsid w:val="002D4E1E"/>
    <w:rsid w:val="002E6BC6"/>
    <w:rsid w:val="003279D7"/>
    <w:rsid w:val="003579A3"/>
    <w:rsid w:val="0037377B"/>
    <w:rsid w:val="00373ACF"/>
    <w:rsid w:val="00390763"/>
    <w:rsid w:val="003F4C34"/>
    <w:rsid w:val="003F4F6D"/>
    <w:rsid w:val="00423B6D"/>
    <w:rsid w:val="004737A9"/>
    <w:rsid w:val="004F2986"/>
    <w:rsid w:val="0054149A"/>
    <w:rsid w:val="0057454D"/>
    <w:rsid w:val="005C2767"/>
    <w:rsid w:val="006024A7"/>
    <w:rsid w:val="006029C1"/>
    <w:rsid w:val="0063344B"/>
    <w:rsid w:val="00654811"/>
    <w:rsid w:val="00665CA4"/>
    <w:rsid w:val="00674BCA"/>
    <w:rsid w:val="006960AD"/>
    <w:rsid w:val="006B600A"/>
    <w:rsid w:val="006D57B3"/>
    <w:rsid w:val="007269AC"/>
    <w:rsid w:val="00787F6A"/>
    <w:rsid w:val="007C16BE"/>
    <w:rsid w:val="007C5178"/>
    <w:rsid w:val="008077E4"/>
    <w:rsid w:val="00823BB8"/>
    <w:rsid w:val="00833EEC"/>
    <w:rsid w:val="0087360B"/>
    <w:rsid w:val="0091015E"/>
    <w:rsid w:val="0092719E"/>
    <w:rsid w:val="00930C48"/>
    <w:rsid w:val="009431FD"/>
    <w:rsid w:val="0096627B"/>
    <w:rsid w:val="009B1662"/>
    <w:rsid w:val="009C6E71"/>
    <w:rsid w:val="00A02EBC"/>
    <w:rsid w:val="00A1163A"/>
    <w:rsid w:val="00AB0A7A"/>
    <w:rsid w:val="00AB0B94"/>
    <w:rsid w:val="00AB4C22"/>
    <w:rsid w:val="00AD4EDC"/>
    <w:rsid w:val="00AE060B"/>
    <w:rsid w:val="00AF7B66"/>
    <w:rsid w:val="00B10510"/>
    <w:rsid w:val="00B16B95"/>
    <w:rsid w:val="00B616FE"/>
    <w:rsid w:val="00BB7DE8"/>
    <w:rsid w:val="00BD2CAC"/>
    <w:rsid w:val="00BE2323"/>
    <w:rsid w:val="00BE6FA2"/>
    <w:rsid w:val="00BF1682"/>
    <w:rsid w:val="00C52CDD"/>
    <w:rsid w:val="00C60FD3"/>
    <w:rsid w:val="00C716E7"/>
    <w:rsid w:val="00C73B3C"/>
    <w:rsid w:val="00CF0DF8"/>
    <w:rsid w:val="00D15435"/>
    <w:rsid w:val="00D16EAB"/>
    <w:rsid w:val="00D727BF"/>
    <w:rsid w:val="00D90A24"/>
    <w:rsid w:val="00D932B6"/>
    <w:rsid w:val="00DA5841"/>
    <w:rsid w:val="00DF4DD2"/>
    <w:rsid w:val="00E80FE2"/>
    <w:rsid w:val="00E874F2"/>
    <w:rsid w:val="00E92EB3"/>
    <w:rsid w:val="00EA2D6C"/>
    <w:rsid w:val="00EA68FA"/>
    <w:rsid w:val="00ED49FE"/>
    <w:rsid w:val="00EE3333"/>
    <w:rsid w:val="00EE6171"/>
    <w:rsid w:val="00EF6EED"/>
    <w:rsid w:val="00F01F9A"/>
    <w:rsid w:val="00F044BD"/>
    <w:rsid w:val="00F0450C"/>
    <w:rsid w:val="00FB48C4"/>
    <w:rsid w:val="00FC434F"/>
    <w:rsid w:val="048A0B4E"/>
    <w:rsid w:val="12666BA0"/>
    <w:rsid w:val="4D5F5B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292</Words>
  <Characters>1670</Characters>
  <Lines>13</Lines>
  <Paragraphs>3</Paragraphs>
  <TotalTime>25</TotalTime>
  <ScaleCrop>false</ScaleCrop>
  <LinksUpToDate>false</LinksUpToDate>
  <CharactersWithSpaces>1959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2021-12-25T08:52:00Z</dcterms:created>
  <dc:creator>A4600T</dc:creator>
  <cp:lastModifiedBy>Administrator</cp:lastModifiedBy>
  <cp:lastPrinted>2023-01-11T04:18:43Z</cp:lastPrinted>
  <dcterms:modified xsi:type="dcterms:W3CDTF">2023-01-11T04:30:41Z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