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EC" w:rsidRPr="005D36EC" w:rsidRDefault="005D36EC" w:rsidP="005D36EC">
      <w:pPr>
        <w:pStyle w:val="a5"/>
        <w:spacing w:line="596" w:lineRule="exact"/>
        <w:jc w:val="center"/>
        <w:rPr>
          <w:rFonts w:ascii="方正小标宋_GBK" w:eastAsia="方正小标宋_GBK" w:hint="eastAsia"/>
          <w:color w:val="000000" w:themeColor="text1"/>
          <w:sz w:val="44"/>
          <w:szCs w:val="44"/>
        </w:rPr>
      </w:pPr>
      <w:r w:rsidRPr="005D36EC">
        <w:rPr>
          <w:rFonts w:ascii="方正小标宋_GBK" w:eastAsia="方正小标宋_GBK" w:hint="eastAsia"/>
          <w:color w:val="000000" w:themeColor="text1"/>
          <w:sz w:val="44"/>
          <w:szCs w:val="44"/>
        </w:rPr>
        <w:t>玉溪市江川区信鸽协会关于落实《</w:t>
      </w:r>
      <w:r w:rsidRPr="005D36EC"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  <w:t>抚仙湖径流区实行统一托管工作方案</w:t>
      </w:r>
      <w:r w:rsidRPr="005D36EC">
        <w:rPr>
          <w:rFonts w:ascii="方正小标宋_GBK" w:eastAsia="方正小标宋_GBK" w:hint="eastAsia"/>
          <w:color w:val="000000" w:themeColor="text1"/>
          <w:sz w:val="44"/>
          <w:szCs w:val="44"/>
        </w:rPr>
        <w:t>》的通告</w:t>
      </w:r>
    </w:p>
    <w:p w:rsidR="005D36EC" w:rsidRDefault="005D36EC" w:rsidP="005D36EC">
      <w:pPr>
        <w:pStyle w:val="a5"/>
        <w:spacing w:line="596" w:lineRule="exact"/>
        <w:ind w:firstLineChars="200" w:firstLine="640"/>
        <w:rPr>
          <w:rFonts w:ascii="方正仿宋_GBK" w:eastAsia="方正仿宋_GBK" w:hint="eastAsia"/>
          <w:color w:val="000000" w:themeColor="text1"/>
          <w:sz w:val="32"/>
          <w:szCs w:val="32"/>
        </w:rPr>
      </w:pPr>
    </w:p>
    <w:p w:rsidR="005D36EC" w:rsidRPr="005D36EC" w:rsidRDefault="005D36EC" w:rsidP="005D36EC">
      <w:pPr>
        <w:pStyle w:val="a5"/>
        <w:spacing w:line="596" w:lineRule="exact"/>
        <w:jc w:val="left"/>
        <w:rPr>
          <w:rFonts w:ascii="方正仿宋_GBK" w:eastAsia="方正仿宋_GBK" w:hint="eastAsia"/>
          <w:b/>
          <w:color w:val="000000" w:themeColor="text1"/>
          <w:sz w:val="32"/>
          <w:szCs w:val="32"/>
        </w:rPr>
      </w:pPr>
      <w:r w:rsidRPr="005D36EC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各位鸽友：</w:t>
      </w:r>
    </w:p>
    <w:p w:rsidR="00000000" w:rsidRPr="005D36EC" w:rsidRDefault="005D36EC" w:rsidP="005D36EC">
      <w:pPr>
        <w:pStyle w:val="a5"/>
        <w:spacing w:line="596" w:lineRule="exact"/>
        <w:ind w:firstLineChars="200" w:firstLine="640"/>
        <w:rPr>
          <w:rFonts w:ascii="方正仿宋_GBK" w:eastAsia="方正仿宋_GBK" w:hint="eastAsia"/>
          <w:color w:val="000000" w:themeColor="text1"/>
          <w:sz w:val="32"/>
          <w:szCs w:val="32"/>
        </w:rPr>
      </w:pPr>
      <w:r w:rsidRPr="005D36EC">
        <w:rPr>
          <w:rFonts w:ascii="方正仿宋_GBK" w:eastAsia="方正仿宋_GBK" w:hint="eastAsia"/>
          <w:color w:val="000000" w:themeColor="text1"/>
          <w:sz w:val="32"/>
          <w:szCs w:val="32"/>
        </w:rPr>
        <w:t>为贯彻落实</w:t>
      </w:r>
      <w:r w:rsidR="002178DA" w:rsidRPr="005D36EC">
        <w:rPr>
          <w:rFonts w:ascii="方正仿宋_GBK" w:eastAsia="方正仿宋_GBK" w:hint="eastAsia"/>
          <w:color w:val="000000" w:themeColor="text1"/>
          <w:sz w:val="32"/>
          <w:szCs w:val="32"/>
        </w:rPr>
        <w:t>《</w:t>
      </w:r>
      <w:r w:rsidR="002178DA" w:rsidRPr="005D36EC"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>中共玉溪市委办公室 玉溪市人民政府办公室关于印发&lt;抚仙湖径流区实行统一托管工作方案&gt;的通知</w:t>
      </w:r>
      <w:r w:rsidR="002178DA" w:rsidRPr="005D36EC">
        <w:rPr>
          <w:rFonts w:ascii="方正仿宋_GBK" w:eastAsia="方正仿宋_GBK" w:hint="eastAsia"/>
          <w:color w:val="000000" w:themeColor="text1"/>
          <w:sz w:val="32"/>
          <w:szCs w:val="32"/>
        </w:rPr>
        <w:t>》(玉办发〔2015〕48号)文件</w:t>
      </w:r>
      <w:r w:rsidRPr="005D36EC">
        <w:rPr>
          <w:rFonts w:ascii="方正仿宋_GBK" w:eastAsia="方正仿宋_GBK" w:hint="eastAsia"/>
          <w:color w:val="000000" w:themeColor="text1"/>
          <w:sz w:val="32"/>
          <w:szCs w:val="32"/>
        </w:rPr>
        <w:t>精神</w:t>
      </w:r>
      <w:r w:rsidR="002178DA" w:rsidRPr="005D36EC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, </w:t>
      </w:r>
      <w:r w:rsidRPr="005D36EC">
        <w:rPr>
          <w:rFonts w:ascii="方正仿宋_GBK" w:eastAsia="方正仿宋_GBK" w:hint="eastAsia"/>
          <w:color w:val="000000" w:themeColor="text1"/>
          <w:sz w:val="32"/>
          <w:szCs w:val="32"/>
        </w:rPr>
        <w:t>全面</w:t>
      </w:r>
      <w:r w:rsidR="002178DA" w:rsidRPr="005D36EC">
        <w:rPr>
          <w:rFonts w:ascii="方正仿宋_GBK" w:eastAsia="方正仿宋_GBK" w:hint="eastAsia"/>
          <w:color w:val="000000" w:themeColor="text1"/>
          <w:sz w:val="32"/>
          <w:szCs w:val="32"/>
        </w:rPr>
        <w:t>实现统一规划、统一保护、统一开发、统一管理的目标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。</w:t>
      </w:r>
      <w:r w:rsidR="002178DA" w:rsidRPr="005D36EC">
        <w:rPr>
          <w:rFonts w:ascii="方正仿宋_GBK" w:eastAsia="方正仿宋_GBK" w:hint="eastAsia"/>
          <w:color w:val="000000" w:themeColor="text1"/>
          <w:sz w:val="32"/>
          <w:szCs w:val="32"/>
        </w:rPr>
        <w:t>自2020年春赛起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，</w:t>
      </w:r>
      <w:r w:rsidR="002178DA" w:rsidRPr="005D36EC">
        <w:rPr>
          <w:rFonts w:ascii="方正仿宋_GBK" w:eastAsia="方正仿宋_GBK" w:hint="eastAsia"/>
          <w:color w:val="000000" w:themeColor="text1"/>
          <w:sz w:val="32"/>
          <w:szCs w:val="32"/>
        </w:rPr>
        <w:t>不再组织托管区</w:t>
      </w:r>
      <w:r w:rsidRPr="005D36EC">
        <w:rPr>
          <w:rFonts w:ascii="方正仿宋_GBK" w:eastAsia="方正仿宋_GBK" w:hint="eastAsia"/>
          <w:color w:val="000000" w:themeColor="text1"/>
          <w:sz w:val="32"/>
          <w:szCs w:val="32"/>
        </w:rPr>
        <w:t>（</w:t>
      </w:r>
      <w:r w:rsidRPr="005D36EC"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>路居镇涉及上坝、中坝、下坝、小凹、红石岩5个村委会，42个村（居）民小组。江城镇涉及明星、三百亩、牛摩、孤山4个村委会，以及海门村委会胡家湾村民小组和隔河第一、第二村民小组，共23个村（居）民小组。</w:t>
      </w:r>
      <w:r w:rsidRPr="005D36EC">
        <w:rPr>
          <w:rFonts w:ascii="方正仿宋_GBK" w:eastAsia="方正仿宋_GBK" w:hint="eastAsia"/>
          <w:color w:val="000000" w:themeColor="text1"/>
          <w:sz w:val="32"/>
          <w:szCs w:val="32"/>
        </w:rPr>
        <w:t>）</w:t>
      </w:r>
      <w:r w:rsidR="002178DA" w:rsidRPr="005D36EC">
        <w:rPr>
          <w:rFonts w:ascii="方正仿宋_GBK" w:eastAsia="方正仿宋_GBK" w:hint="eastAsia"/>
          <w:color w:val="000000" w:themeColor="text1"/>
          <w:sz w:val="32"/>
          <w:szCs w:val="32"/>
        </w:rPr>
        <w:t>范围内的鸽舍参加玉溪市江川区信鸽协会的各项赛事</w:t>
      </w:r>
      <w:r>
        <w:rPr>
          <w:rFonts w:ascii="方正仿宋_GBK" w:eastAsia="方正仿宋_GBK" w:hint="eastAsia"/>
          <w:color w:val="000000" w:themeColor="text1"/>
          <w:sz w:val="32"/>
          <w:szCs w:val="32"/>
        </w:rPr>
        <w:t>。</w:t>
      </w:r>
      <w:r w:rsidR="002178DA" w:rsidRPr="005D36EC">
        <w:rPr>
          <w:rFonts w:ascii="方正仿宋_GBK" w:eastAsia="方正仿宋_GBK" w:hint="eastAsia"/>
          <w:color w:val="000000" w:themeColor="text1"/>
          <w:sz w:val="32"/>
          <w:szCs w:val="32"/>
        </w:rPr>
        <w:t>请托管区范围内的鸽友自行联系澄江县信鸽协会办理入会手续。</w:t>
      </w:r>
    </w:p>
    <w:p w:rsidR="005D36EC" w:rsidRDefault="005D36EC" w:rsidP="002178DA">
      <w:pPr>
        <w:pStyle w:val="a5"/>
        <w:spacing w:line="596" w:lineRule="exact"/>
        <w:rPr>
          <w:rFonts w:ascii="方正仿宋_GBK" w:eastAsia="方正仿宋_GBK" w:hint="eastAsia"/>
          <w:color w:val="000000" w:themeColor="text1"/>
          <w:sz w:val="32"/>
          <w:szCs w:val="32"/>
        </w:rPr>
      </w:pPr>
    </w:p>
    <w:p w:rsidR="005D36EC" w:rsidRPr="005D36EC" w:rsidRDefault="005D36EC" w:rsidP="002178DA">
      <w:pPr>
        <w:pStyle w:val="a5"/>
        <w:spacing w:line="596" w:lineRule="exact"/>
        <w:rPr>
          <w:rFonts w:ascii="方正仿宋_GBK" w:eastAsia="方正仿宋_GBK" w:hint="eastAsia"/>
          <w:color w:val="000000" w:themeColor="text1"/>
          <w:sz w:val="32"/>
          <w:szCs w:val="32"/>
        </w:rPr>
      </w:pPr>
      <w:r w:rsidRPr="005D36EC">
        <w:rPr>
          <w:rFonts w:ascii="方正仿宋_GBK" w:eastAsia="方正仿宋_GBK" w:hint="eastAsia"/>
          <w:color w:val="000000" w:themeColor="text1"/>
          <w:sz w:val="32"/>
          <w:szCs w:val="32"/>
        </w:rPr>
        <w:t>特此通告</w:t>
      </w:r>
    </w:p>
    <w:p w:rsidR="005D36EC" w:rsidRPr="005D36EC" w:rsidRDefault="005D36EC" w:rsidP="002178DA">
      <w:pPr>
        <w:pStyle w:val="a5"/>
        <w:spacing w:line="596" w:lineRule="exact"/>
        <w:rPr>
          <w:rFonts w:ascii="方正仿宋_GBK" w:eastAsia="方正仿宋_GBK" w:hint="eastAsia"/>
          <w:color w:val="000000" w:themeColor="text1"/>
          <w:sz w:val="32"/>
          <w:szCs w:val="32"/>
        </w:rPr>
      </w:pPr>
    </w:p>
    <w:p w:rsidR="005D36EC" w:rsidRPr="005D36EC" w:rsidRDefault="005D36EC" w:rsidP="005D36EC">
      <w:pPr>
        <w:pStyle w:val="a5"/>
        <w:spacing w:line="596" w:lineRule="exact"/>
        <w:ind w:firstLineChars="1250" w:firstLine="4000"/>
        <w:rPr>
          <w:rFonts w:ascii="方正仿宋_GBK" w:eastAsia="方正仿宋_GBK" w:hint="eastAsia"/>
          <w:color w:val="000000" w:themeColor="text1"/>
          <w:sz w:val="32"/>
          <w:szCs w:val="32"/>
        </w:rPr>
      </w:pPr>
      <w:r w:rsidRPr="005D36EC">
        <w:rPr>
          <w:rFonts w:ascii="方正仿宋_GBK" w:eastAsia="方正仿宋_GBK" w:hint="eastAsia"/>
          <w:color w:val="000000" w:themeColor="text1"/>
          <w:sz w:val="32"/>
          <w:szCs w:val="32"/>
        </w:rPr>
        <w:t>玉溪市江川区信鸽协会</w:t>
      </w:r>
    </w:p>
    <w:p w:rsidR="005D36EC" w:rsidRPr="005D36EC" w:rsidRDefault="005D36EC" w:rsidP="005D36EC">
      <w:pPr>
        <w:pStyle w:val="a5"/>
        <w:spacing w:line="596" w:lineRule="exact"/>
        <w:ind w:firstLineChars="1350" w:firstLine="4320"/>
        <w:rPr>
          <w:rFonts w:ascii="方正仿宋_GBK" w:eastAsia="方正仿宋_GBK" w:hint="eastAsia"/>
          <w:color w:val="000000" w:themeColor="text1"/>
          <w:sz w:val="32"/>
          <w:szCs w:val="32"/>
        </w:rPr>
      </w:pPr>
      <w:r w:rsidRPr="005D36EC">
        <w:rPr>
          <w:rFonts w:ascii="方正仿宋_GBK" w:eastAsia="方正仿宋_GBK" w:hint="eastAsia"/>
          <w:color w:val="000000" w:themeColor="text1"/>
          <w:sz w:val="32"/>
          <w:szCs w:val="32"/>
        </w:rPr>
        <w:t>2019年12月10日</w:t>
      </w:r>
    </w:p>
    <w:p w:rsidR="002178DA" w:rsidRPr="005D36EC" w:rsidRDefault="002178DA" w:rsidP="002178DA">
      <w:pPr>
        <w:pStyle w:val="a5"/>
        <w:spacing w:line="596" w:lineRule="exact"/>
        <w:rPr>
          <w:rFonts w:ascii="方正仿宋_GBK" w:eastAsia="方正仿宋_GBK" w:hint="eastAsia"/>
          <w:color w:val="000000" w:themeColor="text1"/>
          <w:sz w:val="32"/>
          <w:szCs w:val="32"/>
        </w:rPr>
      </w:pPr>
    </w:p>
    <w:sectPr w:rsidR="002178DA" w:rsidRPr="005D36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A4C" w:rsidRDefault="00006A4C" w:rsidP="002178DA">
      <w:r>
        <w:separator/>
      </w:r>
    </w:p>
  </w:endnote>
  <w:endnote w:type="continuationSeparator" w:id="1">
    <w:p w:rsidR="00006A4C" w:rsidRDefault="00006A4C" w:rsidP="00217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A4C" w:rsidRDefault="00006A4C" w:rsidP="002178DA">
      <w:r>
        <w:separator/>
      </w:r>
    </w:p>
  </w:footnote>
  <w:footnote w:type="continuationSeparator" w:id="1">
    <w:p w:rsidR="00006A4C" w:rsidRDefault="00006A4C" w:rsidP="002178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8DA"/>
    <w:rsid w:val="00006A4C"/>
    <w:rsid w:val="002178DA"/>
    <w:rsid w:val="005D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8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8DA"/>
    <w:rPr>
      <w:sz w:val="18"/>
      <w:szCs w:val="18"/>
    </w:rPr>
  </w:style>
  <w:style w:type="paragraph" w:styleId="a5">
    <w:name w:val="Plain Text"/>
    <w:basedOn w:val="a"/>
    <w:link w:val="Char1"/>
    <w:rsid w:val="002178DA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2178DA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2019-12-10T02:43:00Z</dcterms:created>
  <dcterms:modified xsi:type="dcterms:W3CDTF">2019-12-10T03:02:00Z</dcterms:modified>
</cp:coreProperties>
</file>