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_GoBack"/>
      <w:bookmarkEnd w:id="0"/>
      <w:r>
        <w:rPr>
          <w:rFonts w:hint="eastAsia"/>
          <w:b/>
          <w:sz w:val="36"/>
          <w:szCs w:val="36"/>
        </w:rPr>
        <w:t>昭通市信鸽协会2019年秋汽车赛章程</w:t>
      </w:r>
    </w:p>
    <w:p>
      <w:pPr>
        <w:rPr>
          <w:b/>
          <w:sz w:val="36"/>
          <w:szCs w:val="36"/>
        </w:rPr>
      </w:pPr>
    </w:p>
    <w:p>
      <w:pPr>
        <w:ind w:firstLine="560" w:firstLineChars="200"/>
        <w:rPr>
          <w:sz w:val="28"/>
          <w:szCs w:val="28"/>
        </w:rPr>
      </w:pPr>
      <w:r>
        <w:rPr>
          <w:rFonts w:hint="eastAsia"/>
          <w:sz w:val="28"/>
          <w:szCs w:val="28"/>
        </w:rPr>
        <w:t>昭通市信鸽协会在征求广大会员的意见和建议的基础上，经鸽会研究决定，现将2019年秋季举办汽车赛活动的有关规程公布如下：</w:t>
      </w:r>
    </w:p>
    <w:p>
      <w:pPr>
        <w:ind w:firstLine="562"/>
        <w:rPr>
          <w:sz w:val="28"/>
          <w:szCs w:val="28"/>
        </w:rPr>
      </w:pPr>
      <w:r>
        <w:rPr>
          <w:rFonts w:hint="eastAsia"/>
          <w:b/>
          <w:sz w:val="28"/>
          <w:szCs w:val="28"/>
        </w:rPr>
        <w:t>一、参赛条件</w:t>
      </w:r>
    </w:p>
    <w:p>
      <w:pPr>
        <w:ind w:firstLine="562"/>
        <w:rPr>
          <w:sz w:val="28"/>
          <w:szCs w:val="28"/>
        </w:rPr>
      </w:pPr>
      <w:r>
        <w:rPr>
          <w:rFonts w:hint="eastAsia"/>
          <w:sz w:val="28"/>
          <w:szCs w:val="28"/>
        </w:rPr>
        <w:t>昭通市信鸽协会会员。</w:t>
      </w:r>
    </w:p>
    <w:p>
      <w:pPr>
        <w:ind w:firstLine="562" w:firstLineChars="200"/>
        <w:rPr>
          <w:b/>
          <w:sz w:val="28"/>
          <w:szCs w:val="28"/>
        </w:rPr>
      </w:pPr>
      <w:r>
        <w:rPr>
          <w:rFonts w:hint="eastAsia"/>
          <w:b/>
          <w:sz w:val="28"/>
          <w:szCs w:val="28"/>
        </w:rPr>
        <w:t xml:space="preserve">二、比赛时间及赛程 </w:t>
      </w:r>
    </w:p>
    <w:p>
      <w:pPr>
        <w:ind w:firstLine="560" w:firstLineChars="200"/>
        <w:rPr>
          <w:sz w:val="28"/>
          <w:szCs w:val="28"/>
        </w:rPr>
      </w:pPr>
      <w:r>
        <w:rPr>
          <w:rFonts w:hint="eastAsia"/>
          <w:sz w:val="28"/>
          <w:szCs w:val="28"/>
        </w:rPr>
        <w:t xml:space="preserve">1.比赛时间与市鸽会组织的2019年秋赛时间同步。 </w:t>
      </w:r>
    </w:p>
    <w:p>
      <w:pPr>
        <w:ind w:firstLine="560" w:firstLineChars="200"/>
        <w:rPr>
          <w:sz w:val="28"/>
          <w:szCs w:val="28"/>
        </w:rPr>
      </w:pPr>
      <w:r>
        <w:rPr>
          <w:rFonts w:hint="eastAsia"/>
          <w:sz w:val="28"/>
          <w:szCs w:val="28"/>
        </w:rPr>
        <w:t xml:space="preserve">2.赛程：羊街、呈贡、晋宁、峨山、墨江五关（以分速计算成绩）。 </w:t>
      </w:r>
    </w:p>
    <w:p>
      <w:pPr>
        <w:ind w:firstLine="562" w:firstLineChars="200"/>
        <w:rPr>
          <w:b/>
          <w:sz w:val="28"/>
          <w:szCs w:val="28"/>
        </w:rPr>
      </w:pPr>
      <w:r>
        <w:rPr>
          <w:rFonts w:hint="eastAsia"/>
          <w:b/>
          <w:sz w:val="28"/>
          <w:szCs w:val="28"/>
        </w:rPr>
        <w:t xml:space="preserve">三、报名时间及参赛费  </w:t>
      </w:r>
    </w:p>
    <w:p>
      <w:pPr>
        <w:ind w:firstLine="560" w:firstLineChars="200"/>
        <w:rPr>
          <w:rFonts w:hint="eastAsia"/>
          <w:sz w:val="28"/>
          <w:szCs w:val="28"/>
        </w:rPr>
      </w:pPr>
      <w:r>
        <w:rPr>
          <w:rFonts w:hint="eastAsia"/>
          <w:sz w:val="28"/>
          <w:szCs w:val="28"/>
        </w:rPr>
        <w:t>1.黑土第一站训放后3日内确定足环，并现场滚章。</w:t>
      </w:r>
    </w:p>
    <w:p>
      <w:pPr>
        <w:ind w:firstLine="560" w:firstLineChars="200"/>
        <w:rPr>
          <w:rFonts w:hint="eastAsia"/>
          <w:sz w:val="28"/>
          <w:szCs w:val="28"/>
        </w:rPr>
      </w:pPr>
      <w:r>
        <w:rPr>
          <w:rFonts w:hint="eastAsia"/>
          <w:sz w:val="28"/>
          <w:szCs w:val="28"/>
        </w:rPr>
        <w:t>2.每羽参赛费200元。</w:t>
      </w:r>
    </w:p>
    <w:p>
      <w:pPr>
        <w:ind w:firstLine="562" w:firstLineChars="200"/>
        <w:rPr>
          <w:b/>
          <w:sz w:val="28"/>
          <w:szCs w:val="28"/>
        </w:rPr>
      </w:pPr>
      <w:r>
        <w:rPr>
          <w:rFonts w:hint="eastAsia"/>
          <w:b/>
          <w:sz w:val="28"/>
          <w:szCs w:val="28"/>
        </w:rPr>
        <w:t>四、名次录取及奖</w:t>
      </w:r>
      <w:r>
        <w:rPr>
          <w:rFonts w:hint="default"/>
          <w:b/>
          <w:sz w:val="28"/>
          <w:szCs w:val="28"/>
          <w:lang w:val="en-US"/>
        </w:rPr>
        <w:t>项</w:t>
      </w:r>
      <w:r>
        <w:rPr>
          <w:rFonts w:hint="eastAsia"/>
          <w:b/>
          <w:sz w:val="28"/>
          <w:szCs w:val="28"/>
        </w:rPr>
        <w:t xml:space="preserve">设置 </w:t>
      </w:r>
    </w:p>
    <w:p>
      <w:pPr>
        <w:rPr>
          <w:sz w:val="28"/>
          <w:szCs w:val="28"/>
        </w:rPr>
      </w:pPr>
      <w:r>
        <w:rPr>
          <w:rFonts w:hint="eastAsia"/>
          <w:sz w:val="28"/>
          <w:szCs w:val="28"/>
        </w:rPr>
        <w:t xml:space="preserve">    汽车赛以五关综合成绩排名取</w:t>
      </w:r>
      <w:r>
        <w:rPr>
          <w:rFonts w:hint="default"/>
          <w:sz w:val="28"/>
          <w:szCs w:val="28"/>
          <w:lang w:val="en-US"/>
        </w:rPr>
        <w:t>1至N名。第一名</w:t>
      </w:r>
      <w:r>
        <w:rPr>
          <w:rFonts w:hint="eastAsia"/>
          <w:sz w:val="28"/>
          <w:szCs w:val="28"/>
        </w:rPr>
        <w:t>奖励价值肆万捌仟元左右的福田祥菱裸车一辆（不折现，鸽会保底）</w:t>
      </w:r>
      <w:r>
        <w:rPr>
          <w:rFonts w:hint="default"/>
          <w:sz w:val="28"/>
          <w:szCs w:val="28"/>
          <w:lang w:val="en-US"/>
        </w:rPr>
        <w:t>；报名数满256羽后，每11羽取一个名次，奖金2000元，以此类推，不足11羽时，余下参赛费全部奖给最后一个名次。</w:t>
      </w:r>
    </w:p>
    <w:p>
      <w:pPr>
        <w:rPr>
          <w:b/>
          <w:sz w:val="28"/>
          <w:szCs w:val="28"/>
        </w:rPr>
      </w:pPr>
      <w:r>
        <w:rPr>
          <w:rFonts w:hint="eastAsia"/>
          <w:sz w:val="28"/>
          <w:szCs w:val="28"/>
        </w:rPr>
        <w:t xml:space="preserve">   </w:t>
      </w:r>
      <w:r>
        <w:rPr>
          <w:rFonts w:hint="eastAsia"/>
          <w:b/>
          <w:sz w:val="28"/>
          <w:szCs w:val="28"/>
        </w:rPr>
        <w:t xml:space="preserve"> 五、竞翔规则  </w:t>
      </w:r>
    </w:p>
    <w:p>
      <w:pPr>
        <w:ind w:firstLine="540"/>
        <w:rPr>
          <w:sz w:val="28"/>
          <w:szCs w:val="28"/>
        </w:rPr>
      </w:pPr>
      <w:r>
        <w:rPr>
          <w:rFonts w:hint="eastAsia"/>
          <w:sz w:val="28"/>
          <w:szCs w:val="28"/>
        </w:rPr>
        <w:t>严格执行中鸽协《2015年信鸽竞赛规则与裁判法》，必须使用电子扫描，并开通GPS。</w:t>
      </w:r>
    </w:p>
    <w:p>
      <w:pPr>
        <w:ind w:firstLine="540"/>
        <w:rPr>
          <w:b/>
          <w:sz w:val="28"/>
          <w:szCs w:val="28"/>
        </w:rPr>
      </w:pPr>
      <w:r>
        <w:rPr>
          <w:rFonts w:hint="eastAsia"/>
          <w:b/>
          <w:sz w:val="28"/>
          <w:szCs w:val="28"/>
        </w:rPr>
        <w:t xml:space="preserve">六、管理办法  </w:t>
      </w:r>
    </w:p>
    <w:p>
      <w:pPr>
        <w:rPr>
          <w:sz w:val="28"/>
          <w:szCs w:val="28"/>
        </w:rPr>
      </w:pPr>
      <w:r>
        <w:rPr>
          <w:rFonts w:hint="eastAsia"/>
          <w:sz w:val="28"/>
          <w:szCs w:val="28"/>
        </w:rPr>
        <w:t xml:space="preserve">    1.本项比赛足环年份不限，必须是代码编号为“24”的统环，假足环成绩无效。</w:t>
      </w:r>
    </w:p>
    <w:p>
      <w:pPr>
        <w:ind w:firstLine="540"/>
        <w:rPr>
          <w:sz w:val="28"/>
          <w:szCs w:val="28"/>
        </w:rPr>
      </w:pPr>
      <w:r>
        <w:rPr>
          <w:rFonts w:hint="eastAsia"/>
          <w:sz w:val="28"/>
          <w:szCs w:val="28"/>
        </w:rPr>
        <w:t>2.参加汽车赛的赛鸽每站必须无条件接受鸽会抽验；塑料封环损坏或电子环损坏成绩无效，责任自负。</w:t>
      </w:r>
    </w:p>
    <w:p>
      <w:pPr>
        <w:ind w:firstLine="540"/>
        <w:rPr>
          <w:sz w:val="28"/>
          <w:szCs w:val="28"/>
        </w:rPr>
      </w:pPr>
      <w:r>
        <w:rPr>
          <w:rFonts w:hint="eastAsia"/>
          <w:sz w:val="28"/>
          <w:szCs w:val="28"/>
        </w:rPr>
        <w:t>3.汽车赛获奖鸽必须参加拍卖，拍卖所得80%归鸽主，20%归鸽会，对无人竞拍的鸽子，鸽主可按起拍价的20%领回，对无故不参加拍卖的获奖鸽，鸽会将取消其名次及奖品。</w:t>
      </w:r>
    </w:p>
    <w:p>
      <w:pPr>
        <w:ind w:firstLine="540"/>
        <w:rPr>
          <w:sz w:val="28"/>
          <w:szCs w:val="28"/>
        </w:rPr>
      </w:pPr>
      <w:r>
        <w:rPr>
          <w:rFonts w:hint="eastAsia"/>
          <w:sz w:val="28"/>
          <w:szCs w:val="28"/>
        </w:rPr>
        <w:t>4.比赛结束后3日内裁判组将对获奖鸽进行抽查验棚，无正当理由，拒绝验棚者，获奖鸽成绩无效。</w:t>
      </w:r>
    </w:p>
    <w:p>
      <w:pPr>
        <w:ind w:firstLine="540"/>
        <w:rPr>
          <w:sz w:val="28"/>
          <w:szCs w:val="28"/>
        </w:rPr>
      </w:pPr>
      <w:r>
        <w:rPr>
          <w:rFonts w:hint="eastAsia"/>
          <w:sz w:val="28"/>
          <w:szCs w:val="28"/>
        </w:rPr>
        <w:t>5.在拍卖会现场发放奖品。</w:t>
      </w:r>
    </w:p>
    <w:p>
      <w:pPr>
        <w:ind w:firstLine="540"/>
        <w:rPr>
          <w:sz w:val="28"/>
          <w:szCs w:val="28"/>
        </w:rPr>
      </w:pPr>
      <w:r>
        <w:rPr>
          <w:rFonts w:hint="eastAsia"/>
          <w:sz w:val="28"/>
          <w:szCs w:val="28"/>
        </w:rPr>
        <w:t>6.报到截止时间：报到截止时间与鸽会特比环同步。</w:t>
      </w:r>
    </w:p>
    <w:p>
      <w:pPr>
        <w:ind w:firstLine="540"/>
        <w:rPr>
          <w:sz w:val="28"/>
          <w:szCs w:val="28"/>
        </w:rPr>
      </w:pPr>
      <w:r>
        <w:rPr>
          <w:rFonts w:hint="eastAsia"/>
          <w:sz w:val="28"/>
          <w:szCs w:val="28"/>
        </w:rPr>
        <w:t xml:space="preserve">7.比赛使用的电子环必须是鸽会统一出售，否则成绩无效。 </w:t>
      </w:r>
    </w:p>
    <w:p>
      <w:pPr>
        <w:ind w:firstLine="540"/>
        <w:rPr>
          <w:sz w:val="28"/>
          <w:szCs w:val="28"/>
        </w:rPr>
      </w:pPr>
      <w:r>
        <w:rPr>
          <w:rFonts w:hint="eastAsia"/>
          <w:b/>
          <w:sz w:val="28"/>
          <w:szCs w:val="28"/>
        </w:rPr>
        <w:t xml:space="preserve">七、其他  </w:t>
      </w:r>
    </w:p>
    <w:p>
      <w:pPr>
        <w:ind w:firstLine="555"/>
        <w:rPr>
          <w:sz w:val="28"/>
          <w:szCs w:val="28"/>
        </w:rPr>
      </w:pPr>
      <w:r>
        <w:rPr>
          <w:rFonts w:hint="eastAsia"/>
          <w:sz w:val="28"/>
          <w:szCs w:val="28"/>
        </w:rPr>
        <w:t>参赛鸽在运输途中遇出现意外情况以及由于无法抗拒原因所造成的赛鸽伤亡，主办单位不负责任何赔偿责任。</w:t>
      </w:r>
    </w:p>
    <w:p>
      <w:pPr>
        <w:ind w:firstLine="555"/>
        <w:rPr>
          <w:sz w:val="28"/>
          <w:szCs w:val="28"/>
        </w:rPr>
      </w:pPr>
      <w:r>
        <w:rPr>
          <w:rFonts w:hint="eastAsia"/>
          <w:sz w:val="28"/>
          <w:szCs w:val="28"/>
        </w:rPr>
        <w:t xml:space="preserve">本规程最终解释权属昭通市信鸽协会，未尽事宜将另行通知。  </w:t>
      </w:r>
    </w:p>
    <w:p>
      <w:pPr>
        <w:rPr>
          <w:sz w:val="28"/>
          <w:szCs w:val="28"/>
        </w:rPr>
      </w:pPr>
    </w:p>
    <w:p>
      <w:pPr>
        <w:rPr>
          <w:sz w:val="28"/>
          <w:szCs w:val="28"/>
        </w:rPr>
      </w:pPr>
      <w:r>
        <w:rPr>
          <w:rFonts w:hint="eastAsia"/>
          <w:sz w:val="28"/>
          <w:szCs w:val="28"/>
        </w:rPr>
        <w:t xml:space="preserve">                            昭通市信鸽协会  </w:t>
      </w:r>
    </w:p>
    <w:p>
      <w:pPr>
        <w:rPr>
          <w:sz w:val="28"/>
          <w:szCs w:val="28"/>
        </w:rPr>
      </w:pPr>
      <w:r>
        <w:rPr>
          <w:rFonts w:hint="eastAsia"/>
          <w:sz w:val="28"/>
          <w:szCs w:val="28"/>
        </w:rPr>
        <w:t xml:space="preserve">                            2019年9月</w:t>
      </w:r>
      <w:r>
        <w:rPr>
          <w:rFonts w:hint="default"/>
          <w:sz w:val="28"/>
          <w:szCs w:val="28"/>
          <w:lang w:val="en-US"/>
        </w:rPr>
        <w:t>16</w:t>
      </w:r>
      <w:r>
        <w:rPr>
          <w:rFonts w:hint="eastAsia"/>
          <w:sz w:val="28"/>
          <w:szCs w:val="28"/>
        </w:rPr>
        <w:t>日</w:t>
      </w: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BF1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uiPriority w:val="1"/>
  </w:style>
  <w:style w:type="table" w:default="1" w:styleId="2">
    <w:name w:val="Normal Table"/>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700</Words>
  <Characters>745</Characters>
  <Paragraphs>29</Paragraphs>
  <TotalTime>24</TotalTime>
  <ScaleCrop>false</ScaleCrop>
  <LinksUpToDate>false</LinksUpToDate>
  <CharactersWithSpaces>830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2019-09-07T10:47:00Z</dcterms:created>
  <dc:creator>Administrator</dc:creator>
  <cp:lastModifiedBy>竹影1416899449</cp:lastModifiedBy>
  <dcterms:modified xsi:type="dcterms:W3CDTF">2019-09-16T06:56:51Z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