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4E" w:rsidRDefault="00754DD5"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</w:p>
    <w:p w:rsidR="00754DD5" w:rsidRDefault="00754DD5">
      <w:pPr>
        <w:spacing w:line="560" w:lineRule="exact"/>
        <w:rPr>
          <w:sz w:val="28"/>
          <w:szCs w:val="28"/>
        </w:rPr>
      </w:pPr>
    </w:p>
    <w:p w:rsidR="00BF474E" w:rsidRDefault="00BF474E">
      <w:pPr>
        <w:spacing w:line="560" w:lineRule="exact"/>
        <w:rPr>
          <w:sz w:val="28"/>
          <w:szCs w:val="28"/>
        </w:rPr>
      </w:pPr>
    </w:p>
    <w:p w:rsidR="00BF474E" w:rsidRDefault="00C81F2B">
      <w:pPr>
        <w:spacing w:line="5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即墨区信鸽协会</w:t>
      </w:r>
      <w:r>
        <w:rPr>
          <w:rFonts w:hint="eastAsia"/>
          <w:sz w:val="32"/>
          <w:szCs w:val="32"/>
        </w:rPr>
        <w:t>2024</w:t>
      </w:r>
      <w:r>
        <w:rPr>
          <w:rFonts w:hint="eastAsia"/>
          <w:sz w:val="32"/>
          <w:szCs w:val="32"/>
        </w:rPr>
        <w:t>年秋比赛规程</w:t>
      </w:r>
    </w:p>
    <w:p w:rsidR="00BF474E" w:rsidRDefault="00BF474E">
      <w:pPr>
        <w:spacing w:line="560" w:lineRule="exact"/>
        <w:jc w:val="center"/>
        <w:rPr>
          <w:sz w:val="32"/>
          <w:szCs w:val="32"/>
        </w:rPr>
      </w:pPr>
    </w:p>
    <w:p w:rsidR="00BF474E" w:rsidRDefault="00C81F2B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>
        <w:rPr>
          <w:rFonts w:hint="eastAsia"/>
          <w:sz w:val="28"/>
          <w:szCs w:val="28"/>
        </w:rPr>
        <w:t>竞翔规则：</w:t>
      </w:r>
    </w:p>
    <w:p w:rsidR="00BF474E" w:rsidRDefault="00C81F2B">
      <w:pPr>
        <w:pStyle w:val="a6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会员只有购买秋季至少一组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元特比环后方可参加各季赛事。</w:t>
      </w:r>
    </w:p>
    <w:p w:rsidR="00BF474E" w:rsidRDefault="00C81F2B">
      <w:pPr>
        <w:pStyle w:val="a6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年秋季比赛期间，赛鸽由即墨区信鸽协会集鸽车集鸽。比赛各关，不管赛鸽数量多少，都由协会单独出车，不并车，不拼车。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</w:t>
      </w:r>
      <w:r w:rsidR="00C3790A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年春季比赛待定。</w:t>
      </w:r>
    </w:p>
    <w:p w:rsidR="00BF474E" w:rsidRDefault="00C81F2B">
      <w:pPr>
        <w:pStyle w:val="a6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参赛范围：即墨区、城阳区、李沧区及白沙河以北，胶莱河以东。</w:t>
      </w:r>
    </w:p>
    <w:p w:rsidR="00BF474E" w:rsidRDefault="00C81F2B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二、赛事设置：</w:t>
      </w:r>
      <w:r>
        <w:rPr>
          <w:rFonts w:hint="eastAsia"/>
          <w:sz w:val="24"/>
          <w:szCs w:val="24"/>
        </w:rPr>
        <w:t xml:space="preserve"> </w:t>
      </w:r>
    </w:p>
    <w:p w:rsidR="00BF474E" w:rsidRDefault="00C81F2B">
      <w:pPr>
        <w:pStyle w:val="a6"/>
        <w:spacing w:line="56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年秋季四关普赛：所有赛鸽皆可参赛，竞翔鸽不计年份，不得佩戴私环。每羽收费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元（其中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元作为奖金费用）。按照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比例设奖，四关综合前三名发奖杯。</w:t>
      </w:r>
    </w:p>
    <w:p w:rsidR="00BF474E" w:rsidRDefault="00C81F2B">
      <w:pPr>
        <w:pStyle w:val="a6"/>
        <w:spacing w:line="56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年秋季特比赛：</w:t>
      </w: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年秋设置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元、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元、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元</w:t>
      </w:r>
      <w:r w:rsidR="00C3790A">
        <w:rPr>
          <w:rFonts w:hint="eastAsia"/>
          <w:sz w:val="24"/>
          <w:szCs w:val="24"/>
        </w:rPr>
        <w:t>、</w:t>
      </w:r>
      <w:r w:rsidR="00C3790A">
        <w:rPr>
          <w:rFonts w:hint="eastAsia"/>
          <w:sz w:val="24"/>
          <w:szCs w:val="24"/>
        </w:rPr>
        <w:t>1000</w:t>
      </w:r>
      <w:r w:rsidR="00C3790A">
        <w:rPr>
          <w:rFonts w:hint="eastAsia"/>
          <w:sz w:val="24"/>
          <w:szCs w:val="24"/>
        </w:rPr>
        <w:t>元四</w:t>
      </w:r>
      <w:r>
        <w:rPr>
          <w:rFonts w:hint="eastAsia"/>
          <w:sz w:val="24"/>
          <w:szCs w:val="24"/>
        </w:rPr>
        <w:t>项特比环赛，</w:t>
      </w:r>
      <w:r w:rsidR="00C3790A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项特比环赛司放地为：第一关</w:t>
      </w:r>
      <w:r>
        <w:rPr>
          <w:rFonts w:hint="eastAsia"/>
          <w:sz w:val="24"/>
          <w:szCs w:val="24"/>
        </w:rPr>
        <w:t>350</w:t>
      </w:r>
      <w:r>
        <w:rPr>
          <w:rFonts w:hint="eastAsia"/>
          <w:sz w:val="24"/>
          <w:szCs w:val="24"/>
        </w:rPr>
        <w:t>公里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徐州邵楼服务区，第二关</w:t>
      </w:r>
      <w:r>
        <w:rPr>
          <w:rFonts w:hint="eastAsia"/>
          <w:sz w:val="24"/>
          <w:szCs w:val="24"/>
        </w:rPr>
        <w:t>504</w:t>
      </w:r>
      <w:r>
        <w:rPr>
          <w:rFonts w:hint="eastAsia"/>
          <w:sz w:val="24"/>
          <w:szCs w:val="24"/>
        </w:rPr>
        <w:t>公里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安徽马集，第三关</w:t>
      </w:r>
      <w:r>
        <w:rPr>
          <w:rFonts w:hint="eastAsia"/>
          <w:sz w:val="24"/>
          <w:szCs w:val="24"/>
        </w:rPr>
        <w:t>522</w:t>
      </w:r>
      <w:r>
        <w:rPr>
          <w:rFonts w:hint="eastAsia"/>
          <w:sz w:val="24"/>
          <w:szCs w:val="24"/>
        </w:rPr>
        <w:t>公里河南柘城，第四关</w:t>
      </w:r>
      <w:r>
        <w:rPr>
          <w:rFonts w:hint="eastAsia"/>
          <w:sz w:val="24"/>
          <w:szCs w:val="24"/>
        </w:rPr>
        <w:t>525</w:t>
      </w:r>
      <w:r>
        <w:rPr>
          <w:rFonts w:hint="eastAsia"/>
          <w:sz w:val="24"/>
          <w:szCs w:val="24"/>
        </w:rPr>
        <w:t>公里兰考服务区。后三关司放地于集鸽当日，由集鸽鸽友随机抽取为准。所有特比赛按照四关综合分速累计，高者为胜。前三关无论有效归巢鸽多少，比赛都继续进行，直至四关比赛结束。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元、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元，按照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比例设奖，其中每组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元特比尾号为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的环号设为暗插号。</w:t>
      </w:r>
      <w:r w:rsidR="00E35294">
        <w:rPr>
          <w:rFonts w:hint="eastAsia"/>
          <w:sz w:val="24"/>
          <w:szCs w:val="24"/>
        </w:rPr>
        <w:t>100</w:t>
      </w:r>
      <w:r w:rsidR="00E35294">
        <w:rPr>
          <w:rFonts w:hint="eastAsia"/>
          <w:sz w:val="24"/>
          <w:szCs w:val="24"/>
        </w:rPr>
        <w:t>元组特比环，尾号为“</w:t>
      </w:r>
      <w:r w:rsidR="00E35294">
        <w:rPr>
          <w:rFonts w:hint="eastAsia"/>
          <w:sz w:val="24"/>
          <w:szCs w:val="24"/>
        </w:rPr>
        <w:t>1</w:t>
      </w:r>
      <w:r w:rsidR="00E35294">
        <w:rPr>
          <w:rFonts w:hint="eastAsia"/>
          <w:sz w:val="24"/>
          <w:szCs w:val="24"/>
        </w:rPr>
        <w:t>”与“</w:t>
      </w:r>
      <w:r w:rsidR="00E35294">
        <w:rPr>
          <w:rFonts w:hint="eastAsia"/>
          <w:sz w:val="24"/>
          <w:szCs w:val="24"/>
        </w:rPr>
        <w:t>6</w:t>
      </w:r>
      <w:r w:rsidR="00E35294">
        <w:rPr>
          <w:rFonts w:hint="eastAsia"/>
          <w:sz w:val="24"/>
          <w:szCs w:val="24"/>
        </w:rPr>
        <w:t>”为暗插号。</w:t>
      </w:r>
      <w:r>
        <w:rPr>
          <w:rFonts w:hint="eastAsia"/>
          <w:sz w:val="24"/>
          <w:szCs w:val="24"/>
        </w:rPr>
        <w:t>暗插奖按四关综合成绩设奖三名，均分奖金。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元特比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枚起售，</w:t>
      </w:r>
      <w:r w:rsidR="00E35294">
        <w:rPr>
          <w:rFonts w:hint="eastAsia"/>
          <w:sz w:val="24"/>
          <w:szCs w:val="24"/>
        </w:rPr>
        <w:t>1000</w:t>
      </w:r>
      <w:r w:rsidR="00E35294">
        <w:rPr>
          <w:rFonts w:hint="eastAsia"/>
          <w:sz w:val="24"/>
          <w:szCs w:val="24"/>
        </w:rPr>
        <w:t>元特比随意购买。</w:t>
      </w:r>
      <w:r w:rsidR="00E35294">
        <w:rPr>
          <w:rFonts w:hint="eastAsia"/>
          <w:sz w:val="24"/>
          <w:szCs w:val="24"/>
        </w:rPr>
        <w:t>500</w:t>
      </w:r>
      <w:r w:rsidR="00E35294">
        <w:rPr>
          <w:rFonts w:hint="eastAsia"/>
          <w:sz w:val="24"/>
          <w:szCs w:val="24"/>
        </w:rPr>
        <w:t>元与</w:t>
      </w:r>
      <w:r w:rsidR="00E35294">
        <w:rPr>
          <w:rFonts w:hint="eastAsia"/>
          <w:sz w:val="24"/>
          <w:szCs w:val="24"/>
        </w:rPr>
        <w:t>1000</w:t>
      </w:r>
      <w:r w:rsidR="00E35294">
        <w:rPr>
          <w:rFonts w:hint="eastAsia"/>
          <w:sz w:val="24"/>
          <w:szCs w:val="24"/>
        </w:rPr>
        <w:t>元特比环</w:t>
      </w:r>
      <w:r>
        <w:rPr>
          <w:rFonts w:hint="eastAsia"/>
          <w:sz w:val="24"/>
          <w:szCs w:val="24"/>
        </w:rPr>
        <w:t>按照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比例设奖。</w:t>
      </w:r>
      <w:r w:rsidR="00E35294">
        <w:rPr>
          <w:rFonts w:hint="eastAsia"/>
          <w:sz w:val="24"/>
          <w:szCs w:val="24"/>
        </w:rPr>
        <w:t>各种特比环前</w:t>
      </w:r>
      <w:r w:rsidR="00E35294">
        <w:rPr>
          <w:rFonts w:hint="eastAsia"/>
          <w:sz w:val="24"/>
          <w:szCs w:val="24"/>
        </w:rPr>
        <w:t>3</w:t>
      </w:r>
      <w:r w:rsidR="00E35294">
        <w:rPr>
          <w:rFonts w:hint="eastAsia"/>
          <w:sz w:val="24"/>
          <w:szCs w:val="24"/>
        </w:rPr>
        <w:t>名获总奖金的</w:t>
      </w:r>
      <w:r w:rsidR="00E35294">
        <w:rPr>
          <w:rFonts w:hint="eastAsia"/>
          <w:sz w:val="24"/>
          <w:szCs w:val="24"/>
        </w:rPr>
        <w:t>50%</w:t>
      </w:r>
      <w:r w:rsidR="00E35294">
        <w:rPr>
          <w:rFonts w:hint="eastAsia"/>
          <w:sz w:val="24"/>
          <w:szCs w:val="24"/>
        </w:rPr>
        <w:t>，按</w:t>
      </w:r>
      <w:r w:rsidR="00E35294">
        <w:rPr>
          <w:rFonts w:hint="eastAsia"/>
          <w:sz w:val="24"/>
          <w:szCs w:val="24"/>
        </w:rPr>
        <w:t>5</w:t>
      </w:r>
      <w:r w:rsidR="00E35294">
        <w:rPr>
          <w:rFonts w:hint="eastAsia"/>
          <w:sz w:val="24"/>
          <w:szCs w:val="24"/>
        </w:rPr>
        <w:t>：</w:t>
      </w:r>
      <w:r w:rsidR="00E35294">
        <w:rPr>
          <w:rFonts w:hint="eastAsia"/>
          <w:sz w:val="24"/>
          <w:szCs w:val="24"/>
        </w:rPr>
        <w:t>3</w:t>
      </w:r>
      <w:r w:rsidR="00E35294">
        <w:rPr>
          <w:rFonts w:hint="eastAsia"/>
          <w:sz w:val="24"/>
          <w:szCs w:val="24"/>
        </w:rPr>
        <w:t>：</w:t>
      </w:r>
      <w:r w:rsidR="00E35294">
        <w:rPr>
          <w:rFonts w:hint="eastAsia"/>
          <w:sz w:val="24"/>
          <w:szCs w:val="24"/>
        </w:rPr>
        <w:t>2</w:t>
      </w:r>
      <w:r w:rsidR="00E35294">
        <w:rPr>
          <w:rFonts w:hint="eastAsia"/>
          <w:sz w:val="24"/>
          <w:szCs w:val="24"/>
        </w:rPr>
        <w:t>设奖，余下奖金由其余获奖鸽均分。</w:t>
      </w:r>
      <w:r>
        <w:rPr>
          <w:rFonts w:hint="eastAsia"/>
          <w:sz w:val="24"/>
          <w:szCs w:val="24"/>
        </w:rPr>
        <w:t>各类特比前三名发奖杯。</w:t>
      </w:r>
    </w:p>
    <w:p w:rsidR="00C3790A" w:rsidRDefault="00C81F2B">
      <w:pPr>
        <w:pStyle w:val="a6"/>
        <w:spacing w:line="560" w:lineRule="exact"/>
        <w:ind w:firstLineChars="0" w:firstLine="0"/>
        <w:rPr>
          <w:color w:val="0000FF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、暗插奖赛：</w:t>
      </w:r>
      <w:r>
        <w:rPr>
          <w:rFonts w:hint="eastAsia"/>
          <w:sz w:val="24"/>
          <w:szCs w:val="24"/>
        </w:rPr>
        <w:t xml:space="preserve">  50</w:t>
      </w:r>
      <w:r>
        <w:rPr>
          <w:rFonts w:hint="eastAsia"/>
          <w:sz w:val="24"/>
          <w:szCs w:val="24"/>
        </w:rPr>
        <w:t>元、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元、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元</w:t>
      </w:r>
      <w:r w:rsidR="0019606F">
        <w:rPr>
          <w:rFonts w:hint="eastAsia"/>
          <w:sz w:val="24"/>
          <w:szCs w:val="24"/>
        </w:rPr>
        <w:t>、</w:t>
      </w:r>
      <w:r w:rsidR="0019606F">
        <w:rPr>
          <w:rFonts w:hint="eastAsia"/>
          <w:sz w:val="24"/>
          <w:szCs w:val="24"/>
        </w:rPr>
        <w:t>1000</w:t>
      </w:r>
      <w:r w:rsidR="0019606F">
        <w:rPr>
          <w:rFonts w:hint="eastAsia"/>
          <w:sz w:val="24"/>
          <w:szCs w:val="24"/>
        </w:rPr>
        <w:t>元四</w:t>
      </w:r>
      <w:r>
        <w:rPr>
          <w:rFonts w:hint="eastAsia"/>
          <w:sz w:val="24"/>
          <w:szCs w:val="24"/>
        </w:rPr>
        <w:t>项特比环皆可参赛，设</w:t>
      </w:r>
      <w:r w:rsidR="006508E0">
        <w:rPr>
          <w:rFonts w:hint="eastAsia"/>
          <w:color w:val="0000FF"/>
          <w:sz w:val="24"/>
          <w:szCs w:val="24"/>
        </w:rPr>
        <w:t>10</w:t>
      </w:r>
      <w:r w:rsidR="00C3790A">
        <w:rPr>
          <w:rFonts w:hint="eastAsia"/>
          <w:color w:val="0000FF"/>
          <w:sz w:val="24"/>
          <w:szCs w:val="24"/>
        </w:rPr>
        <w:t>0</w:t>
      </w:r>
    </w:p>
    <w:p w:rsidR="00BF474E" w:rsidRDefault="00C81F2B">
      <w:pPr>
        <w:pStyle w:val="a6"/>
        <w:spacing w:line="560" w:lineRule="exact"/>
        <w:ind w:firstLineChars="0" w:firstLine="0"/>
        <w:rPr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元、</w:t>
      </w:r>
      <w:r w:rsidR="006508E0">
        <w:rPr>
          <w:rFonts w:hint="eastAsia"/>
          <w:color w:val="0000FF"/>
          <w:sz w:val="24"/>
          <w:szCs w:val="24"/>
        </w:rPr>
        <w:t>200</w:t>
      </w:r>
      <w:r>
        <w:rPr>
          <w:rFonts w:hint="eastAsia"/>
          <w:sz w:val="24"/>
          <w:szCs w:val="24"/>
        </w:rPr>
        <w:t>元两种，参赛鸽于特比赛鸽封环时填写竞翔单。</w:t>
      </w:r>
      <w:r w:rsidR="0019606F">
        <w:rPr>
          <w:rFonts w:hint="eastAsia"/>
          <w:sz w:val="24"/>
          <w:szCs w:val="24"/>
        </w:rPr>
        <w:t>竞翔单一式三联，竞翔鸽足环号、棚号、日期、姓名、电话</w:t>
      </w:r>
      <w:r>
        <w:rPr>
          <w:rFonts w:hint="eastAsia"/>
          <w:sz w:val="24"/>
          <w:szCs w:val="24"/>
        </w:rPr>
        <w:t>必须填写清楚，不得涂改。（如有涂改需加盖公章），盖章验鸽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，并缴费。以特比四关综合成绩为准，各奖前三名。</w:t>
      </w:r>
      <w:r w:rsidR="0019606F">
        <w:rPr>
          <w:rFonts w:hint="eastAsia"/>
          <w:sz w:val="24"/>
          <w:szCs w:val="24"/>
        </w:rPr>
        <w:t>按照</w:t>
      </w:r>
      <w:r w:rsidR="0019606F">
        <w:rPr>
          <w:rFonts w:hint="eastAsia"/>
          <w:sz w:val="24"/>
          <w:szCs w:val="24"/>
        </w:rPr>
        <w:lastRenderedPageBreak/>
        <w:t>总奖金</w:t>
      </w:r>
      <w:r w:rsidR="0019606F">
        <w:rPr>
          <w:rFonts w:hint="eastAsia"/>
          <w:sz w:val="24"/>
          <w:szCs w:val="24"/>
        </w:rPr>
        <w:t>5</w:t>
      </w:r>
      <w:r w:rsidR="0019606F">
        <w:rPr>
          <w:rFonts w:hint="eastAsia"/>
          <w:sz w:val="24"/>
          <w:szCs w:val="24"/>
        </w:rPr>
        <w:t>：</w:t>
      </w:r>
      <w:r w:rsidR="0019606F">
        <w:rPr>
          <w:rFonts w:hint="eastAsia"/>
          <w:sz w:val="24"/>
          <w:szCs w:val="24"/>
        </w:rPr>
        <w:t>3</w:t>
      </w:r>
      <w:r w:rsidR="0019606F">
        <w:rPr>
          <w:rFonts w:hint="eastAsia"/>
          <w:sz w:val="24"/>
          <w:szCs w:val="24"/>
        </w:rPr>
        <w:t>：</w:t>
      </w:r>
      <w:r w:rsidR="0019606F">
        <w:rPr>
          <w:rFonts w:hint="eastAsia"/>
          <w:sz w:val="24"/>
          <w:szCs w:val="24"/>
        </w:rPr>
        <w:t>2</w:t>
      </w:r>
      <w:r w:rsidR="0019606F">
        <w:rPr>
          <w:rFonts w:hint="eastAsia"/>
          <w:sz w:val="24"/>
          <w:szCs w:val="24"/>
        </w:rPr>
        <w:t>设奖。</w:t>
      </w:r>
    </w:p>
    <w:p w:rsidR="00BF474E" w:rsidRDefault="00C81F2B">
      <w:pPr>
        <w:pStyle w:val="a6"/>
        <w:spacing w:line="56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、当关指定赛：秋赛为所有当年幼鸽。必须佩戴本协会发放的足环。按照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比例设奖。</w:t>
      </w:r>
      <w:r w:rsidR="0019606F">
        <w:rPr>
          <w:rFonts w:hint="eastAsia"/>
          <w:sz w:val="24"/>
          <w:szCs w:val="24"/>
        </w:rPr>
        <w:t>前</w:t>
      </w:r>
      <w:r w:rsidR="0019606F">
        <w:rPr>
          <w:rFonts w:hint="eastAsia"/>
          <w:sz w:val="24"/>
          <w:szCs w:val="24"/>
        </w:rPr>
        <w:t>3</w:t>
      </w:r>
      <w:r w:rsidR="0019606F">
        <w:rPr>
          <w:rFonts w:hint="eastAsia"/>
          <w:sz w:val="24"/>
          <w:szCs w:val="24"/>
        </w:rPr>
        <w:t>名占总奖金</w:t>
      </w:r>
      <w:r w:rsidR="0019606F">
        <w:rPr>
          <w:rFonts w:hint="eastAsia"/>
          <w:sz w:val="24"/>
          <w:szCs w:val="24"/>
        </w:rPr>
        <w:t>50%</w:t>
      </w:r>
      <w:r w:rsidR="0019606F">
        <w:rPr>
          <w:rFonts w:hint="eastAsia"/>
          <w:sz w:val="24"/>
          <w:szCs w:val="24"/>
        </w:rPr>
        <w:t>，按</w:t>
      </w:r>
      <w:r w:rsidR="0019606F">
        <w:rPr>
          <w:rFonts w:hint="eastAsia"/>
          <w:sz w:val="24"/>
          <w:szCs w:val="24"/>
        </w:rPr>
        <w:t>5</w:t>
      </w:r>
      <w:r w:rsidR="0019606F">
        <w:rPr>
          <w:rFonts w:hint="eastAsia"/>
          <w:sz w:val="24"/>
          <w:szCs w:val="24"/>
        </w:rPr>
        <w:t>：</w:t>
      </w:r>
      <w:r w:rsidR="0019606F">
        <w:rPr>
          <w:rFonts w:hint="eastAsia"/>
          <w:sz w:val="24"/>
          <w:szCs w:val="24"/>
        </w:rPr>
        <w:t>3</w:t>
      </w:r>
      <w:r w:rsidR="0019606F">
        <w:rPr>
          <w:rFonts w:hint="eastAsia"/>
          <w:sz w:val="24"/>
          <w:szCs w:val="24"/>
        </w:rPr>
        <w:t>：</w:t>
      </w:r>
      <w:r w:rsidR="0019606F">
        <w:rPr>
          <w:rFonts w:hint="eastAsia"/>
          <w:sz w:val="24"/>
          <w:szCs w:val="24"/>
        </w:rPr>
        <w:t>2</w:t>
      </w:r>
      <w:r w:rsidR="0019606F">
        <w:rPr>
          <w:rFonts w:hint="eastAsia"/>
          <w:sz w:val="24"/>
          <w:szCs w:val="24"/>
        </w:rPr>
        <w:t>设奖，余下奖金由其余获奖鸽均分。</w:t>
      </w:r>
    </w:p>
    <w:p w:rsidR="00BF474E" w:rsidRDefault="00C81F2B">
      <w:pPr>
        <w:pStyle w:val="a6"/>
        <w:spacing w:line="56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2025</w:t>
      </w:r>
      <w:r>
        <w:rPr>
          <w:rFonts w:hint="eastAsia"/>
          <w:sz w:val="24"/>
          <w:szCs w:val="24"/>
        </w:rPr>
        <w:t>年春季赛事参照</w:t>
      </w: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年秋季规程执行。</w:t>
      </w:r>
    </w:p>
    <w:p w:rsidR="00BF474E" w:rsidRDefault="00C81F2B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三、售环办法</w:t>
      </w:r>
    </w:p>
    <w:p w:rsidR="00BF474E" w:rsidRDefault="00C81F2B">
      <w:pPr>
        <w:pStyle w:val="a6"/>
        <w:numPr>
          <w:ilvl w:val="0"/>
          <w:numId w:val="2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年秋特比环售环时间自</w:t>
      </w: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号开始，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号结束。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号公布售环情况，以实际售环数设奖。</w:t>
      </w:r>
    </w:p>
    <w:p w:rsidR="00BF474E" w:rsidRDefault="00C81F2B">
      <w:pPr>
        <w:pStyle w:val="a6"/>
        <w:numPr>
          <w:ilvl w:val="0"/>
          <w:numId w:val="2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年秋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元特比环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枚为一组，多购不限。</w:t>
      </w:r>
    </w:p>
    <w:p w:rsidR="00BF474E" w:rsidRDefault="00C81F2B">
      <w:pPr>
        <w:pStyle w:val="a6"/>
        <w:numPr>
          <w:ilvl w:val="0"/>
          <w:numId w:val="2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年秋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元特比，</w:t>
      </w:r>
      <w:r w:rsidR="0019606F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枚起售，多购不限。</w:t>
      </w:r>
    </w:p>
    <w:p w:rsidR="00BF474E" w:rsidRDefault="00C81F2B">
      <w:pPr>
        <w:pStyle w:val="a6"/>
        <w:numPr>
          <w:ilvl w:val="0"/>
          <w:numId w:val="2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年秋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元特比环，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枚起售，多购不限。</w:t>
      </w:r>
    </w:p>
    <w:p w:rsidR="0019606F" w:rsidRPr="0019606F" w:rsidRDefault="0019606F" w:rsidP="0019606F">
      <w:pPr>
        <w:pStyle w:val="a6"/>
        <w:numPr>
          <w:ilvl w:val="0"/>
          <w:numId w:val="2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年秋</w:t>
      </w:r>
      <w:r>
        <w:rPr>
          <w:rFonts w:hint="eastAsia"/>
          <w:sz w:val="24"/>
          <w:szCs w:val="24"/>
        </w:rPr>
        <w:t>1000</w:t>
      </w:r>
      <w:r>
        <w:rPr>
          <w:rFonts w:hint="eastAsia"/>
          <w:sz w:val="24"/>
          <w:szCs w:val="24"/>
        </w:rPr>
        <w:t>元特比环，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枚起售，多购不限。</w:t>
      </w:r>
    </w:p>
    <w:p w:rsidR="00BF474E" w:rsidRDefault="00C81F2B">
      <w:pPr>
        <w:pStyle w:val="a6"/>
        <w:numPr>
          <w:ilvl w:val="0"/>
          <w:numId w:val="2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购买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元特比环后，普环数量购买不限。</w:t>
      </w:r>
    </w:p>
    <w:p w:rsidR="00BF474E" w:rsidRDefault="00C81F2B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四、比赛项目</w:t>
      </w:r>
    </w:p>
    <w:p w:rsidR="00BF474E" w:rsidRDefault="00C81F2B">
      <w:pPr>
        <w:spacing w:line="5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2024</w:t>
      </w:r>
      <w:r>
        <w:rPr>
          <w:rFonts w:hint="eastAsia"/>
          <w:sz w:val="28"/>
          <w:szCs w:val="28"/>
        </w:rPr>
        <w:t>年秋季比赛项目</w:t>
      </w:r>
    </w:p>
    <w:tbl>
      <w:tblPr>
        <w:tblStyle w:val="a5"/>
        <w:tblW w:w="8755" w:type="dxa"/>
        <w:tblLayout w:type="fixed"/>
        <w:tblLook w:val="04A0"/>
      </w:tblPr>
      <w:tblGrid>
        <w:gridCol w:w="1384"/>
        <w:gridCol w:w="1843"/>
        <w:gridCol w:w="3164"/>
        <w:gridCol w:w="2364"/>
      </w:tblGrid>
      <w:tr w:rsidR="00BF474E">
        <w:tc>
          <w:tcPr>
            <w:tcW w:w="1384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比赛时间</w:t>
            </w:r>
          </w:p>
        </w:tc>
        <w:tc>
          <w:tcPr>
            <w:tcW w:w="1843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比赛距离</w:t>
            </w:r>
          </w:p>
        </w:tc>
        <w:tc>
          <w:tcPr>
            <w:tcW w:w="3164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比赛性质</w:t>
            </w:r>
          </w:p>
        </w:tc>
        <w:tc>
          <w:tcPr>
            <w:tcW w:w="2364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收费</w:t>
            </w:r>
          </w:p>
        </w:tc>
      </w:tr>
      <w:tr w:rsidR="00BF474E">
        <w:tc>
          <w:tcPr>
            <w:tcW w:w="1384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±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公里</w:t>
            </w:r>
          </w:p>
        </w:tc>
        <w:tc>
          <w:tcPr>
            <w:tcW w:w="3164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</w:t>
            </w:r>
          </w:p>
        </w:tc>
        <w:tc>
          <w:tcPr>
            <w:tcW w:w="2364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BF474E">
        <w:tc>
          <w:tcPr>
            <w:tcW w:w="1384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±20公里</w:t>
            </w:r>
          </w:p>
        </w:tc>
        <w:tc>
          <w:tcPr>
            <w:tcW w:w="3164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普赛一关赛、特比第一关</w:t>
            </w:r>
          </w:p>
        </w:tc>
        <w:tc>
          <w:tcPr>
            <w:tcW w:w="2364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元，训放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BF474E">
        <w:tc>
          <w:tcPr>
            <w:tcW w:w="1384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500±20公里</w:t>
            </w:r>
          </w:p>
        </w:tc>
        <w:tc>
          <w:tcPr>
            <w:tcW w:w="3164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普赛第二关、特比第二关</w:t>
            </w:r>
          </w:p>
        </w:tc>
        <w:tc>
          <w:tcPr>
            <w:tcW w:w="2364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元，训放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BF474E">
        <w:tc>
          <w:tcPr>
            <w:tcW w:w="1384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500±20公里</w:t>
            </w:r>
          </w:p>
        </w:tc>
        <w:tc>
          <w:tcPr>
            <w:tcW w:w="3164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普赛第三关、特比第三关</w:t>
            </w:r>
          </w:p>
        </w:tc>
        <w:tc>
          <w:tcPr>
            <w:tcW w:w="2364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元，训放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元，</w:t>
            </w:r>
          </w:p>
        </w:tc>
      </w:tr>
      <w:tr w:rsidR="00BF474E">
        <w:tc>
          <w:tcPr>
            <w:tcW w:w="1384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500±20公里</w:t>
            </w:r>
          </w:p>
        </w:tc>
        <w:tc>
          <w:tcPr>
            <w:tcW w:w="3164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普赛第四关、特比第四关</w:t>
            </w:r>
          </w:p>
        </w:tc>
        <w:tc>
          <w:tcPr>
            <w:tcW w:w="2364" w:type="dxa"/>
          </w:tcPr>
          <w:p w:rsidR="00BF474E" w:rsidRDefault="00C81F2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元，训放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</w:tbl>
    <w:p w:rsidR="00BF474E" w:rsidRDefault="00C81F2B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五、比赛说明</w:t>
      </w:r>
    </w:p>
    <w:p w:rsidR="00BF474E" w:rsidRDefault="00C81F2B">
      <w:pPr>
        <w:pStyle w:val="a6"/>
        <w:spacing w:line="56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、每关比赛有效时间截止到比赛当日日落时间后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分钟（以鸽会为准）。</w:t>
      </w:r>
    </w:p>
    <w:p w:rsidR="00BF474E" w:rsidRDefault="00C81F2B">
      <w:pPr>
        <w:pStyle w:val="a6"/>
        <w:spacing w:line="56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、特比环实行实名制注册。不得过户、更改、退还。</w:t>
      </w:r>
    </w:p>
    <w:p w:rsidR="00BF474E" w:rsidRDefault="00C81F2B">
      <w:pPr>
        <w:pStyle w:val="a6"/>
        <w:spacing w:line="56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、特比赛必须佩戴本会发放的特权环号段（不再佩戴环套环，所为内圈）。</w:t>
      </w:r>
    </w:p>
    <w:p w:rsidR="00BF474E" w:rsidRDefault="00C81F2B">
      <w:pPr>
        <w:pStyle w:val="a6"/>
        <w:spacing w:line="56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、比赛司放办法：比赛各关由司放长、协会选定的鸽友代表、司机司放。</w:t>
      </w:r>
    </w:p>
    <w:p w:rsidR="00BF474E" w:rsidRDefault="00C81F2B">
      <w:pPr>
        <w:pStyle w:val="a6"/>
        <w:spacing w:line="56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、赛鸽司放条件：以司放地天气条件为准，只要司放地条件允许（不下雨、不</w:t>
      </w:r>
      <w:r>
        <w:rPr>
          <w:rFonts w:hint="eastAsia"/>
          <w:sz w:val="24"/>
          <w:szCs w:val="24"/>
        </w:rPr>
        <w:lastRenderedPageBreak/>
        <w:t>刮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级风以上），赛鸽择时开笼。</w:t>
      </w:r>
    </w:p>
    <w:p w:rsidR="00BF474E" w:rsidRDefault="00C81F2B">
      <w:pPr>
        <w:pStyle w:val="a6"/>
        <w:spacing w:line="56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、特比环鸽不得盖有本协会以外的任何印鉴，如出现其他印签则取消该鸽比赛资格。</w:t>
      </w:r>
    </w:p>
    <w:p w:rsidR="00BF474E" w:rsidRDefault="00C81F2B">
      <w:pPr>
        <w:pStyle w:val="a6"/>
        <w:spacing w:line="56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、每关比赛单关前三名及四关综合各项</w:t>
      </w:r>
      <w:r w:rsidR="0019606F">
        <w:rPr>
          <w:rFonts w:hint="eastAsia"/>
          <w:sz w:val="24"/>
          <w:szCs w:val="24"/>
        </w:rPr>
        <w:t>比赛前三名于比赛日后第二天上午进行鸽棚验鸽。四关综合成绩获奖鸽于</w:t>
      </w:r>
      <w:r>
        <w:rPr>
          <w:rFonts w:hint="eastAsia"/>
          <w:sz w:val="24"/>
          <w:szCs w:val="24"/>
        </w:rPr>
        <w:t>最后一关比赛日后第二天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点至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点，获奖鸽友持获奖鸽到鸽会进行验鸽。如无特殊情况未到鸽会验鸽者，取消此鸽的比赛成绩。</w:t>
      </w:r>
    </w:p>
    <w:p w:rsidR="00BF474E" w:rsidRDefault="00C81F2B">
      <w:pPr>
        <w:pStyle w:val="a6"/>
        <w:spacing w:line="56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、如遇特殊情况导致赛事无法进行时，特比环费用扣除总金额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，其余返还给会员。</w:t>
      </w:r>
    </w:p>
    <w:p w:rsidR="00BF474E" w:rsidRDefault="00C81F2B">
      <w:pPr>
        <w:pStyle w:val="a6"/>
        <w:spacing w:line="56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、所有特比参赛鸽必须封环盖章，如有缺项，成绩一律作废，责任由鸽主自负。</w:t>
      </w:r>
      <w:r w:rsidR="0093660D">
        <w:rPr>
          <w:rFonts w:hint="eastAsia"/>
          <w:sz w:val="24"/>
          <w:szCs w:val="24"/>
        </w:rPr>
        <w:t>（注：特比封环盖章时间另行通知）</w:t>
      </w:r>
    </w:p>
    <w:p w:rsidR="00BF474E" w:rsidRDefault="00C81F2B">
      <w:pPr>
        <w:pStyle w:val="a6"/>
        <w:spacing w:line="56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、鸽友参赛鸽</w:t>
      </w:r>
      <w:r w:rsidR="0093660D">
        <w:rPr>
          <w:rFonts w:hint="eastAsia"/>
          <w:sz w:val="24"/>
          <w:szCs w:val="24"/>
        </w:rPr>
        <w:t>注册</w:t>
      </w:r>
      <w:r>
        <w:rPr>
          <w:rFonts w:hint="eastAsia"/>
          <w:sz w:val="24"/>
          <w:szCs w:val="24"/>
        </w:rPr>
        <w:t>信息必须与</w:t>
      </w:r>
      <w:r w:rsidR="0093660D">
        <w:rPr>
          <w:rFonts w:hint="eastAsia"/>
          <w:sz w:val="24"/>
          <w:szCs w:val="24"/>
        </w:rPr>
        <w:t>上传</w:t>
      </w:r>
      <w:r>
        <w:rPr>
          <w:rFonts w:hint="eastAsia"/>
          <w:sz w:val="24"/>
          <w:szCs w:val="24"/>
        </w:rPr>
        <w:t>信息一致，如果无盖章，所填写羽色、眼砂、等信息与上传信息不同，参赛鸽当站成绩取消。</w:t>
      </w:r>
    </w:p>
    <w:p w:rsidR="00BF474E" w:rsidRDefault="00C81F2B">
      <w:pPr>
        <w:pStyle w:val="a6"/>
        <w:spacing w:line="56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、如第一关比赛无有效成绩，则以第二关为准。如第二关比赛无有效成绩，则由当关上笼有效鸽均分奖金。</w:t>
      </w:r>
    </w:p>
    <w:p w:rsidR="00BF474E" w:rsidRDefault="00C81F2B">
      <w:pPr>
        <w:pStyle w:val="a6"/>
        <w:spacing w:line="56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、各项比赛采伯马制：当四关有效获奖鸽数低于规定获奖鸽数，剩余奖金由获奖鸽平分。如最终无有效获奖鸽，奖金依据前各关综合有效成绩发放。</w:t>
      </w:r>
    </w:p>
    <w:p w:rsidR="00BF474E" w:rsidRDefault="00C81F2B">
      <w:pPr>
        <w:pStyle w:val="a6"/>
        <w:spacing w:line="56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、每关比赛集鸽结束，及时公布集鸽及指定情况。当关比赛开笼时间、开笼视频、司放地</w:t>
      </w:r>
      <w:r>
        <w:rPr>
          <w:rFonts w:hint="eastAsia"/>
          <w:sz w:val="24"/>
          <w:szCs w:val="24"/>
        </w:rPr>
        <w:t>GPS</w:t>
      </w:r>
      <w:r>
        <w:rPr>
          <w:rFonts w:hint="eastAsia"/>
          <w:sz w:val="24"/>
          <w:szCs w:val="24"/>
        </w:rPr>
        <w:t>定位信息及天气情况，开笼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分钟内，将在协会微信群中公布。</w:t>
      </w:r>
      <w:r>
        <w:rPr>
          <w:rFonts w:hint="eastAsia"/>
          <w:sz w:val="24"/>
          <w:szCs w:val="24"/>
        </w:rPr>
        <w:t xml:space="preserve"> </w:t>
      </w:r>
    </w:p>
    <w:p w:rsidR="00BF474E" w:rsidRDefault="00C81F2B">
      <w:pPr>
        <w:pStyle w:val="a6"/>
        <w:spacing w:line="56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、以上规程解释权归即墨区信鸽协会。</w:t>
      </w:r>
      <w:bookmarkStart w:id="0" w:name="_GoBack"/>
      <w:bookmarkEnd w:id="0"/>
    </w:p>
    <w:p w:rsidR="00BF474E" w:rsidRDefault="00BF474E">
      <w:pPr>
        <w:pStyle w:val="a6"/>
        <w:spacing w:line="560" w:lineRule="exact"/>
        <w:ind w:left="420" w:firstLineChars="0" w:firstLine="0"/>
        <w:rPr>
          <w:sz w:val="24"/>
          <w:szCs w:val="24"/>
        </w:rPr>
      </w:pPr>
    </w:p>
    <w:p w:rsidR="00BF474E" w:rsidRDefault="00BF474E">
      <w:pPr>
        <w:pStyle w:val="a6"/>
        <w:spacing w:line="560" w:lineRule="exact"/>
        <w:ind w:left="420" w:firstLineChars="0" w:firstLine="0"/>
        <w:rPr>
          <w:sz w:val="24"/>
          <w:szCs w:val="24"/>
        </w:rPr>
      </w:pPr>
    </w:p>
    <w:p w:rsidR="00BF474E" w:rsidRDefault="00C81F2B">
      <w:pPr>
        <w:spacing w:line="560" w:lineRule="exact"/>
        <w:ind w:firstLineChars="2421" w:firstLine="5810"/>
        <w:rPr>
          <w:sz w:val="24"/>
          <w:szCs w:val="24"/>
        </w:rPr>
      </w:pPr>
      <w:r>
        <w:rPr>
          <w:rFonts w:hint="eastAsia"/>
          <w:sz w:val="24"/>
          <w:szCs w:val="24"/>
        </w:rPr>
        <w:t>即墨区信鸽协会</w:t>
      </w:r>
    </w:p>
    <w:p w:rsidR="00BF474E" w:rsidRDefault="00C81F2B">
      <w:pPr>
        <w:spacing w:line="560" w:lineRule="exact"/>
        <w:ind w:firstLineChars="2421" w:firstLine="5810"/>
        <w:rPr>
          <w:sz w:val="24"/>
          <w:szCs w:val="24"/>
        </w:rPr>
      </w:pP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sectPr w:rsidR="00BF474E" w:rsidSect="00BF474E">
      <w:pgSz w:w="11906" w:h="16838"/>
      <w:pgMar w:top="567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5BC" w:rsidRDefault="00B075BC" w:rsidP="00E35294">
      <w:r>
        <w:separator/>
      </w:r>
    </w:p>
  </w:endnote>
  <w:endnote w:type="continuationSeparator" w:id="1">
    <w:p w:rsidR="00B075BC" w:rsidRDefault="00B075BC" w:rsidP="00E35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5BC" w:rsidRDefault="00B075BC" w:rsidP="00E35294">
      <w:r>
        <w:separator/>
      </w:r>
    </w:p>
  </w:footnote>
  <w:footnote w:type="continuationSeparator" w:id="1">
    <w:p w:rsidR="00B075BC" w:rsidRDefault="00B075BC" w:rsidP="00E35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ACC"/>
    <w:multiLevelType w:val="multilevel"/>
    <w:tmpl w:val="08985A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047D82"/>
    <w:multiLevelType w:val="multilevel"/>
    <w:tmpl w:val="32047D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7E4"/>
    <w:rsid w:val="0002356D"/>
    <w:rsid w:val="0003615D"/>
    <w:rsid w:val="000D1A2E"/>
    <w:rsid w:val="000D702F"/>
    <w:rsid w:val="000E4268"/>
    <w:rsid w:val="0010550F"/>
    <w:rsid w:val="0016191E"/>
    <w:rsid w:val="00164935"/>
    <w:rsid w:val="0019606F"/>
    <w:rsid w:val="00235F5F"/>
    <w:rsid w:val="002D4E1E"/>
    <w:rsid w:val="002E6BC6"/>
    <w:rsid w:val="003279D7"/>
    <w:rsid w:val="003579A3"/>
    <w:rsid w:val="0037377B"/>
    <w:rsid w:val="00373ACF"/>
    <w:rsid w:val="00390763"/>
    <w:rsid w:val="003F4C34"/>
    <w:rsid w:val="003F4F6D"/>
    <w:rsid w:val="00423B6D"/>
    <w:rsid w:val="004737A9"/>
    <w:rsid w:val="004F2986"/>
    <w:rsid w:val="0054149A"/>
    <w:rsid w:val="0057454D"/>
    <w:rsid w:val="005C2767"/>
    <w:rsid w:val="006024A7"/>
    <w:rsid w:val="006029C1"/>
    <w:rsid w:val="0063344B"/>
    <w:rsid w:val="006508E0"/>
    <w:rsid w:val="00654811"/>
    <w:rsid w:val="00665CA4"/>
    <w:rsid w:val="00666FD8"/>
    <w:rsid w:val="00674BCA"/>
    <w:rsid w:val="006960AD"/>
    <w:rsid w:val="006B600A"/>
    <w:rsid w:val="006D57B3"/>
    <w:rsid w:val="007269AC"/>
    <w:rsid w:val="00754DD5"/>
    <w:rsid w:val="00787F6A"/>
    <w:rsid w:val="007C16BE"/>
    <w:rsid w:val="007C5178"/>
    <w:rsid w:val="008077E4"/>
    <w:rsid w:val="00823BB8"/>
    <w:rsid w:val="00833EEC"/>
    <w:rsid w:val="0087360B"/>
    <w:rsid w:val="0091015E"/>
    <w:rsid w:val="0092719E"/>
    <w:rsid w:val="00930C48"/>
    <w:rsid w:val="0093660D"/>
    <w:rsid w:val="009431FD"/>
    <w:rsid w:val="0096627B"/>
    <w:rsid w:val="009B1662"/>
    <w:rsid w:val="009C6E71"/>
    <w:rsid w:val="00A02EBC"/>
    <w:rsid w:val="00A1163A"/>
    <w:rsid w:val="00AB0A7A"/>
    <w:rsid w:val="00AB0B94"/>
    <w:rsid w:val="00AB4C22"/>
    <w:rsid w:val="00AD4EDC"/>
    <w:rsid w:val="00AE060B"/>
    <w:rsid w:val="00AF7B66"/>
    <w:rsid w:val="00B075BC"/>
    <w:rsid w:val="00B10510"/>
    <w:rsid w:val="00B16B95"/>
    <w:rsid w:val="00B616FE"/>
    <w:rsid w:val="00BB7DE8"/>
    <w:rsid w:val="00BD2CAC"/>
    <w:rsid w:val="00BE2323"/>
    <w:rsid w:val="00BE6FA2"/>
    <w:rsid w:val="00BF1682"/>
    <w:rsid w:val="00BF474E"/>
    <w:rsid w:val="00C3790A"/>
    <w:rsid w:val="00C52CDD"/>
    <w:rsid w:val="00C60FD3"/>
    <w:rsid w:val="00C716E7"/>
    <w:rsid w:val="00C73B3C"/>
    <w:rsid w:val="00C81F2B"/>
    <w:rsid w:val="00CF0DF8"/>
    <w:rsid w:val="00D15435"/>
    <w:rsid w:val="00D16EAB"/>
    <w:rsid w:val="00D727BF"/>
    <w:rsid w:val="00D76D80"/>
    <w:rsid w:val="00D90A24"/>
    <w:rsid w:val="00D932B6"/>
    <w:rsid w:val="00DA5841"/>
    <w:rsid w:val="00DF4DD2"/>
    <w:rsid w:val="00E35294"/>
    <w:rsid w:val="00E77AB5"/>
    <w:rsid w:val="00E80FE2"/>
    <w:rsid w:val="00E874F2"/>
    <w:rsid w:val="00E92EB3"/>
    <w:rsid w:val="00EA2D6C"/>
    <w:rsid w:val="00EA68FA"/>
    <w:rsid w:val="00ED49FE"/>
    <w:rsid w:val="00EE3333"/>
    <w:rsid w:val="00EE6171"/>
    <w:rsid w:val="00EF6EED"/>
    <w:rsid w:val="00F01F9A"/>
    <w:rsid w:val="00F044BD"/>
    <w:rsid w:val="00F0450C"/>
    <w:rsid w:val="00FB48C4"/>
    <w:rsid w:val="00FC434F"/>
    <w:rsid w:val="048A0B4E"/>
    <w:rsid w:val="0DF401D1"/>
    <w:rsid w:val="0F2439C1"/>
    <w:rsid w:val="14AF3F39"/>
    <w:rsid w:val="19E33190"/>
    <w:rsid w:val="2B2A7427"/>
    <w:rsid w:val="362655FE"/>
    <w:rsid w:val="36395D24"/>
    <w:rsid w:val="3C3E3F50"/>
    <w:rsid w:val="4AE4238C"/>
    <w:rsid w:val="4C1F217C"/>
    <w:rsid w:val="4CA435A0"/>
    <w:rsid w:val="4DAC640B"/>
    <w:rsid w:val="4DCE6AFC"/>
    <w:rsid w:val="53E725E6"/>
    <w:rsid w:val="58501360"/>
    <w:rsid w:val="59CD0FCD"/>
    <w:rsid w:val="673127BD"/>
    <w:rsid w:val="721C3FB2"/>
    <w:rsid w:val="7AA60613"/>
    <w:rsid w:val="7BCA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F4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F4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F47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F474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F474E"/>
    <w:rPr>
      <w:sz w:val="18"/>
      <w:szCs w:val="18"/>
    </w:rPr>
  </w:style>
  <w:style w:type="paragraph" w:styleId="a6">
    <w:name w:val="List Paragraph"/>
    <w:basedOn w:val="a"/>
    <w:uiPriority w:val="34"/>
    <w:qFormat/>
    <w:rsid w:val="00BF47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298</Words>
  <Characters>1700</Characters>
  <Application>Microsoft Office Word</Application>
  <DocSecurity>0</DocSecurity>
  <Lines>14</Lines>
  <Paragraphs>3</Paragraphs>
  <ScaleCrop>false</ScaleCrop>
  <Company>微软中国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A4600T</dc:creator>
  <cp:lastModifiedBy>微软用户</cp:lastModifiedBy>
  <cp:revision>17</cp:revision>
  <cp:lastPrinted>2024-01-06T03:45:00Z</cp:lastPrinted>
  <dcterms:created xsi:type="dcterms:W3CDTF">2021-12-25T08:52:00Z</dcterms:created>
  <dcterms:modified xsi:type="dcterms:W3CDTF">2024-01-06T05:56:00Z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