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sz w:val="32"/>
          <w:szCs w:val="32"/>
          <w:lang w:val="en-US" w:eastAsia="zh-CN"/>
        </w:rPr>
      </w:pPr>
      <w:r>
        <w:rPr>
          <w:sz w:val="32"/>
          <w:szCs w:val="32"/>
          <w:lang w:val="en-US" w:eastAsia="zh-CN"/>
        </w:rPr>
        <w:t>尉氏县信鸽协会2021年秋季信鸽大奖赛规程</w:t>
      </w:r>
    </w:p>
    <w:p>
      <w:pPr>
        <w:bidi w:val="0"/>
        <w:rPr>
          <w:lang w:val="en-US" w:eastAsia="zh-CN"/>
        </w:rPr>
      </w:pPr>
      <w:r>
        <w:rPr>
          <w:lang w:val="en-US" w:eastAsia="zh-CN"/>
        </w:rPr>
        <w:t>尉氏县信鸽协会以“公平、公正、公开”为原则，以“诚信为本”为理念，对待每一位信鸽爱好者，同时也欢迎广大鸽友踊跃报名参加训放比赛。经协会研究特制定以下放飞计划（可根据当天天气改变训放比赛行程）：</w:t>
      </w:r>
    </w:p>
    <w:p>
      <w:pPr>
        <w:pStyle w:val="9"/>
        <w:widowControl/>
        <w:spacing w:before="0" w:after="0" w:line="375" w:lineRule="atLeast"/>
        <w:ind w:left="0" w:right="0"/>
        <w:jc w:val="both"/>
        <w:textAlignment w:val="baseline"/>
        <w:rPr>
          <w:rStyle w:val="6"/>
          <w:rFonts w:ascii="Calibri" w:hAnsi="Calibri" w:eastAsia="宋体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50公里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10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月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2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 xml:space="preserve">日 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 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晚上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6-8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 xml:space="preserve">点 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         2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羽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1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元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 </w:t>
      </w:r>
    </w:p>
    <w:p>
      <w:pPr>
        <w:pStyle w:val="9"/>
        <w:widowControl/>
        <w:spacing w:before="0" w:after="0" w:line="375" w:lineRule="atLeast"/>
        <w:ind w:left="0" w:right="0"/>
        <w:jc w:val="both"/>
        <w:textAlignment w:val="baseline"/>
        <w:rPr>
          <w:rStyle w:val="6"/>
          <w:rFonts w:ascii="Calibri" w:hAnsi="Calibri" w:eastAsia="宋体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80公里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10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月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6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 xml:space="preserve">日 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 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晚上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6-8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 xml:space="preserve">点 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         1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羽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1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元</w:t>
      </w:r>
    </w:p>
    <w:p>
      <w:pPr>
        <w:pStyle w:val="9"/>
        <w:widowControl/>
        <w:spacing w:before="0" w:after="0" w:line="375" w:lineRule="atLeast"/>
        <w:ind w:left="0" w:right="0"/>
        <w:jc w:val="both"/>
        <w:textAlignment w:val="baseline"/>
        <w:rPr>
          <w:rStyle w:val="6"/>
          <w:rFonts w:ascii="Calibri" w:hAnsi="Calibri" w:eastAsia="宋体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120公里测试赛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10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月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10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日 晚上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6-8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 xml:space="preserve">点 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   1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羽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2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元</w:t>
      </w:r>
    </w:p>
    <w:p>
      <w:pPr>
        <w:pStyle w:val="9"/>
        <w:widowControl/>
        <w:spacing w:before="0" w:after="0" w:line="375" w:lineRule="atLeast"/>
        <w:ind w:left="0" w:right="0"/>
        <w:jc w:val="both"/>
        <w:textAlignment w:val="baseline"/>
        <w:rPr>
          <w:rStyle w:val="6"/>
          <w:rFonts w:ascii="Calibri" w:hAnsi="Calibri" w:eastAsia="宋体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200公里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10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月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15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 xml:space="preserve">日 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      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晚上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6-8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 xml:space="preserve">点 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   1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羽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3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元</w:t>
      </w:r>
    </w:p>
    <w:p>
      <w:pPr>
        <w:pStyle w:val="9"/>
        <w:widowControl/>
        <w:spacing w:before="0" w:after="0" w:line="375" w:lineRule="atLeast"/>
        <w:ind w:left="0" w:right="0"/>
        <w:jc w:val="both"/>
        <w:textAlignment w:val="baseline"/>
        <w:rPr>
          <w:rStyle w:val="6"/>
          <w:rFonts w:ascii="Calibri" w:hAnsi="Calibri" w:eastAsia="宋体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300公里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10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月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23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日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       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晚上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6-8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 xml:space="preserve">点 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    1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羽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6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元</w:t>
      </w:r>
    </w:p>
    <w:p>
      <w:pPr>
        <w:pStyle w:val="9"/>
        <w:widowControl/>
        <w:spacing w:before="0" w:after="0" w:line="375" w:lineRule="atLeast"/>
        <w:ind w:left="0" w:right="0"/>
        <w:jc w:val="both"/>
        <w:textAlignment w:val="baseline"/>
        <w:rPr>
          <w:rStyle w:val="6"/>
          <w:rFonts w:ascii="Calibri" w:hAnsi="Calibri" w:eastAsia="宋体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500公里咸宁南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11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月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3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 xml:space="preserve">日 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 11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点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-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下午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4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点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  1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羽</w:t>
      </w:r>
      <w:r>
        <w:rPr>
          <w:rStyle w:val="6"/>
          <w:rFonts w:hint="eastAsia" w:ascii="宋体" w:hAnsi="宋体"/>
          <w:color w:val="000000"/>
          <w:kern w:val="0"/>
          <w:sz w:val="21"/>
          <w:szCs w:val="21"/>
          <w:lang w:val="en-US" w:eastAsia="zh-CN"/>
        </w:rPr>
        <w:t>10</w:t>
      </w:r>
      <w:bookmarkStart w:id="0" w:name="_GoBack"/>
      <w:bookmarkEnd w:id="0"/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元</w:t>
      </w:r>
    </w:p>
    <w:p>
      <w:pPr>
        <w:pStyle w:val="9"/>
        <w:widowControl/>
        <w:spacing w:before="0" w:after="0" w:line="375" w:lineRule="atLeast"/>
        <w:ind w:left="0" w:right="0"/>
        <w:jc w:val="both"/>
        <w:textAlignment w:val="baseline"/>
        <w:rPr>
          <w:rStyle w:val="6"/>
          <w:rFonts w:ascii="Calibri" w:hAnsi="Calibri" w:eastAsia="宋体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520公里咸宁南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11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月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13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 xml:space="preserve">日 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11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点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-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下午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4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 xml:space="preserve">点 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 1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羽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10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元</w:t>
      </w:r>
    </w:p>
    <w:p>
      <w:pPr>
        <w:pStyle w:val="9"/>
        <w:widowControl/>
        <w:spacing w:before="0" w:after="0" w:line="375" w:lineRule="atLeast"/>
        <w:ind w:left="0" w:right="0"/>
        <w:jc w:val="both"/>
        <w:textAlignment w:val="baseline"/>
        <w:rPr>
          <w:rStyle w:val="6"/>
          <w:rFonts w:ascii="Calibri" w:hAnsi="Calibri" w:eastAsia="宋体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 一、特比环双关赛（500公里和520公里）奖金分配（50元组）：</w:t>
      </w:r>
    </w:p>
    <w:p>
      <w:pPr>
        <w:pStyle w:val="9"/>
        <w:widowControl/>
        <w:spacing w:before="0" w:after="0" w:line="375" w:lineRule="atLeast"/>
        <w:ind w:left="0" w:right="0"/>
        <w:jc w:val="both"/>
        <w:textAlignment w:val="baseline"/>
        <w:rPr>
          <w:rStyle w:val="6"/>
          <w:rFonts w:ascii="Calibri" w:hAnsi="Calibri" w:eastAsia="宋体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   1.大奖赛取前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80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名：冠军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4000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元、亚军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3000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元、季军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1500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元、第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4-10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名各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500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元、第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11-80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名各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300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元。售环数量超过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800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枚，名次上浮，奖金上浮。</w:t>
      </w:r>
    </w:p>
    <w:p>
      <w:pPr>
        <w:pStyle w:val="9"/>
        <w:widowControl/>
        <w:spacing w:before="0" w:after="0" w:line="375" w:lineRule="atLeast"/>
        <w:ind w:left="0" w:right="0"/>
        <w:jc w:val="both"/>
        <w:textAlignment w:val="baseline"/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  2.双关赛团体奖取前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6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名：冠军2000元，季军1500元，亚军1000元，第4名--第6名各500元。（ 凡购买50元特比环满20枚即可参加；有效名次内，团体赛鸽数多者为胜；如羽数相同，以520公里决赛名次靠前者为胜。）</w:t>
      </w:r>
    </w:p>
    <w:p>
      <w:pPr>
        <w:pStyle w:val="9"/>
        <w:widowControl/>
        <w:spacing w:before="0" w:after="0" w:line="375" w:lineRule="atLeast"/>
        <w:ind w:left="0" w:right="0"/>
        <w:jc w:val="both"/>
        <w:textAlignment w:val="baseline"/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 xml:space="preserve">    3.双关赛群殴奖取1名：奖励两轮电动车一辆（50元特比环满30枚即可参加）</w:t>
      </w:r>
    </w:p>
    <w:p>
      <w:pPr>
        <w:pStyle w:val="9"/>
        <w:widowControl/>
        <w:spacing w:before="0" w:after="0" w:line="375" w:lineRule="atLeast"/>
        <w:ind w:left="0" w:right="0" w:firstLine="560"/>
        <w:jc w:val="both"/>
        <w:textAlignment w:val="baseline"/>
        <w:rPr>
          <w:rStyle w:val="6"/>
          <w:rFonts w:ascii="Calibri" w:hAnsi="Calibri" w:eastAsia="宋体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二、双关赛奖金分配(100元组）：</w:t>
      </w:r>
    </w:p>
    <w:p>
      <w:pPr>
        <w:pStyle w:val="9"/>
        <w:widowControl/>
        <w:spacing w:before="0" w:after="0" w:line="375" w:lineRule="atLeast"/>
        <w:ind w:left="0" w:right="0"/>
        <w:jc w:val="both"/>
        <w:textAlignment w:val="baseline"/>
        <w:rPr>
          <w:rStyle w:val="6"/>
          <w:rFonts w:ascii="Calibri" w:hAnsi="Calibri" w:eastAsia="宋体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       每名奖金1000元，最后一名奖金按照售环数量多少，进行十一取一计算奖金。</w:t>
      </w:r>
    </w:p>
    <w:p>
      <w:pPr>
        <w:pStyle w:val="9"/>
        <w:widowControl/>
        <w:numPr>
          <w:ilvl w:val="0"/>
          <w:numId w:val="1"/>
        </w:numPr>
        <w:spacing w:before="0" w:after="0" w:line="375" w:lineRule="atLeast"/>
        <w:ind w:left="0" w:right="0" w:firstLine="560"/>
        <w:jc w:val="both"/>
        <w:textAlignment w:val="baseline"/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三关鸽王奖金分配：</w:t>
      </w:r>
    </w:p>
    <w:p>
      <w:pPr>
        <w:pStyle w:val="9"/>
        <w:widowControl/>
        <w:numPr>
          <w:ilvl w:val="0"/>
          <w:numId w:val="0"/>
        </w:numPr>
        <w:spacing w:before="0" w:after="0" w:line="375" w:lineRule="atLeast"/>
        <w:ind w:left="560" w:leftChars="0" w:right="0" w:rightChars="0" w:firstLine="560"/>
        <w:jc w:val="both"/>
        <w:textAlignment w:val="baseline"/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取三关（300公里＋500公里＋520公里）综合成绩前三名，冠军300元 ，亚军200元， 季军100元。</w:t>
      </w:r>
    </w:p>
    <w:p>
      <w:pPr>
        <w:pStyle w:val="9"/>
        <w:widowControl/>
        <w:numPr>
          <w:ilvl w:val="0"/>
          <w:numId w:val="1"/>
        </w:numPr>
        <w:spacing w:before="0" w:after="0" w:line="375" w:lineRule="atLeast"/>
        <w:ind w:left="0" w:leftChars="0" w:right="0" w:rightChars="0" w:firstLineChars="0"/>
        <w:jc w:val="both"/>
        <w:textAlignment w:val="baseline"/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奖杯分配：</w:t>
      </w:r>
    </w:p>
    <w:p>
      <w:pPr>
        <w:pStyle w:val="9"/>
        <w:widowControl/>
        <w:numPr>
          <w:ilvl w:val="0"/>
          <w:numId w:val="0"/>
        </w:numPr>
        <w:spacing w:before="0" w:after="0" w:line="375" w:lineRule="atLeast"/>
        <w:ind w:left="560" w:leftChars="0" w:right="0" w:rightChars="0"/>
        <w:jc w:val="both"/>
        <w:textAlignment w:val="baseline"/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 xml:space="preserve">   500公里首赛前三名，520公里决赛前三名，三关鸽王前三名，团体赛前三名，50元组双关赛前十名。</w:t>
      </w:r>
    </w:p>
    <w:p>
      <w:pPr>
        <w:pStyle w:val="9"/>
        <w:widowControl/>
        <w:numPr>
          <w:ilvl w:val="0"/>
          <w:numId w:val="0"/>
        </w:numPr>
        <w:spacing w:before="0" w:after="0" w:line="375" w:lineRule="atLeast"/>
        <w:ind w:left="0" w:right="0" w:rightChars="0"/>
        <w:jc w:val="both"/>
        <w:textAlignment w:val="baseline"/>
        <w:rPr>
          <w:rStyle w:val="6"/>
          <w:rFonts w:ascii="Calibri" w:hAnsi="Calibri" w:eastAsia="宋体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 xml:space="preserve">    五、若有其他赞助购环奖品，另行通知，奖品只限购特比环者。</w:t>
      </w:r>
    </w:p>
    <w:p>
      <w:pPr>
        <w:pStyle w:val="9"/>
        <w:widowControl/>
        <w:spacing w:before="0" w:after="0" w:line="375" w:lineRule="atLeast"/>
        <w:ind w:left="0" w:right="0" w:firstLine="560"/>
        <w:jc w:val="both"/>
        <w:textAlignment w:val="baseline"/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六、若有宝贵意见者，请与协会联系！</w:t>
      </w:r>
    </w:p>
    <w:p>
      <w:pPr>
        <w:pStyle w:val="9"/>
        <w:widowControl/>
        <w:spacing w:before="0" w:after="0" w:line="375" w:lineRule="atLeast"/>
        <w:ind w:left="0" w:right="0" w:firstLine="560"/>
        <w:jc w:val="both"/>
        <w:textAlignment w:val="baseline"/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七、此赛鸽规程最终解释权归本协会所有！</w:t>
      </w:r>
    </w:p>
    <w:p>
      <w:pPr>
        <w:pStyle w:val="9"/>
        <w:widowControl/>
        <w:spacing w:before="0" w:after="0" w:line="375" w:lineRule="atLeast"/>
        <w:ind w:left="0" w:right="0" w:firstLine="560"/>
        <w:jc w:val="both"/>
        <w:textAlignment w:val="baseline"/>
        <w:rPr>
          <w:rStyle w:val="6"/>
          <w:rFonts w:ascii="Calibri" w:hAnsi="Calibri" w:eastAsia="宋体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注意事项：</w:t>
      </w:r>
    </w:p>
    <w:p>
      <w:pPr>
        <w:pStyle w:val="9"/>
        <w:widowControl/>
        <w:spacing w:before="0" w:after="0" w:line="375" w:lineRule="atLeast"/>
        <w:ind w:left="0" w:right="0" w:firstLine="560"/>
        <w:jc w:val="both"/>
        <w:textAlignment w:val="baseline"/>
        <w:rPr>
          <w:rStyle w:val="6"/>
          <w:rFonts w:ascii="Calibri" w:hAnsi="Calibri" w:eastAsia="宋体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1.120公里测试赛打启放章，本协会特比环竞赛鸽无启放章不参加所有奖项评比；</w:t>
      </w:r>
    </w:p>
    <w:p>
      <w:pPr>
        <w:pStyle w:val="9"/>
        <w:widowControl/>
        <w:spacing w:before="0" w:after="0" w:line="375" w:lineRule="atLeast"/>
        <w:ind w:left="0" w:right="0" w:firstLine="560"/>
        <w:jc w:val="both"/>
        <w:textAlignment w:val="baseline"/>
        <w:rPr>
          <w:rStyle w:val="6"/>
          <w:rFonts w:ascii="Calibri" w:hAnsi="Calibri" w:eastAsia="宋体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2.比赛报道方式为电子扫描鸽钟，取消手打鸽钟。</w:t>
      </w:r>
    </w:p>
    <w:p>
      <w:pPr>
        <w:pStyle w:val="9"/>
        <w:widowControl/>
        <w:spacing w:before="0" w:after="0" w:line="375" w:lineRule="atLeast"/>
        <w:ind w:left="0" w:right="0"/>
        <w:jc w:val="both"/>
        <w:textAlignment w:val="baseline"/>
        <w:rPr>
          <w:rStyle w:val="6"/>
          <w:rFonts w:ascii="Calibri" w:hAnsi="Calibri" w:eastAsia="宋体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   3.鸽友需在司放当天下午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6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点前报道，如果决赛当天有效名次没有报满，次日继续比赛，截止决赛次日下午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6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点结束比赛。如鸽钟超时取消比赛成绩。（注：如决赛次日下午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6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点有效名次仍然没有报满，但是归巢羽数超过有效名次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30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％的，剩余奖金有获奖鸽均分，归巢羽数没有超过有效名次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30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％的，剩余奖金有上笼鸽均分。）</w:t>
      </w:r>
    </w:p>
    <w:p>
      <w:pPr>
        <w:pStyle w:val="9"/>
        <w:widowControl/>
        <w:spacing w:before="0" w:after="0" w:line="375" w:lineRule="atLeast"/>
        <w:ind w:left="0" w:right="0"/>
        <w:jc w:val="both"/>
        <w:textAlignment w:val="baseline"/>
        <w:rPr>
          <w:rStyle w:val="6"/>
          <w:rFonts w:ascii="Calibri" w:hAnsi="Calibri" w:eastAsia="宋体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     4.参赛鸽不得佩戴有鸽主信息的识别环，一经发现取消所有参赛成绩。举报作弊者并证据确凿，奖励现金伍万元。</w:t>
      </w:r>
    </w:p>
    <w:p>
      <w:pPr>
        <w:pStyle w:val="9"/>
        <w:widowControl/>
        <w:spacing w:before="0" w:after="0" w:line="375" w:lineRule="atLeast"/>
        <w:ind w:left="0" w:right="0"/>
        <w:jc w:val="both"/>
        <w:textAlignment w:val="baseline"/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     5.所有获奖鸽必须参加拍卖，拍卖费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20%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归协会，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80%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归个人。</w:t>
      </w:r>
    </w:p>
    <w:p>
      <w:pPr>
        <w:pStyle w:val="9"/>
        <w:widowControl/>
        <w:spacing w:before="0" w:after="0" w:line="375" w:lineRule="atLeast"/>
        <w:ind w:left="0" w:right="0"/>
        <w:jc w:val="both"/>
        <w:textAlignment w:val="baseline"/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</w:pPr>
    </w:p>
    <w:p>
      <w:pPr>
        <w:pStyle w:val="9"/>
        <w:widowControl/>
        <w:spacing w:before="0" w:after="0" w:line="375" w:lineRule="atLeast"/>
        <w:ind w:left="0" w:right="0"/>
        <w:jc w:val="right"/>
        <w:textAlignment w:val="baseline"/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                            尉氏县信鸽协会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 </w:t>
      </w:r>
      <w:r>
        <w:rPr>
          <w:rStyle w:val="6"/>
          <w:rFonts w:hint="eastAsia"/>
          <w:color w:val="000000"/>
          <w:kern w:val="0"/>
          <w:sz w:val="21"/>
          <w:szCs w:val="21"/>
          <w:lang w:val="en-US" w:eastAsia="zh-CN"/>
        </w:rPr>
        <w:t xml:space="preserve">  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 </w:t>
      </w:r>
    </w:p>
    <w:p>
      <w:pPr>
        <w:pStyle w:val="9"/>
        <w:widowControl/>
        <w:spacing w:before="0" w:after="0" w:line="375" w:lineRule="atLeast"/>
        <w:ind w:left="0" w:right="0"/>
        <w:jc w:val="right"/>
        <w:textAlignment w:val="baseline"/>
        <w:rPr>
          <w:rStyle w:val="6"/>
          <w:rFonts w:ascii="Calibri" w:hAnsi="Calibri" w:eastAsia="宋体"/>
          <w:kern w:val="0"/>
          <w:sz w:val="21"/>
          <w:szCs w:val="21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2020年</w:t>
      </w:r>
      <w:r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  <w:t>11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月20</w:t>
      </w:r>
      <w:r>
        <w:rPr>
          <w:rStyle w:val="6"/>
          <w:rFonts w:hint="eastAsia" w:ascii="宋体" w:hAnsi="宋体"/>
          <w:color w:val="000000"/>
          <w:kern w:val="0"/>
          <w:sz w:val="21"/>
          <w:szCs w:val="21"/>
          <w:lang w:val="en-US" w:eastAsia="zh-CN"/>
        </w:rPr>
        <w:t>日</w:t>
      </w:r>
      <w:r>
        <w:rPr>
          <w:rStyle w:val="6"/>
          <w:rFonts w:ascii="宋体" w:hAnsi="宋体" w:eastAsia="宋体"/>
          <w:color w:val="000000"/>
          <w:kern w:val="0"/>
          <w:sz w:val="21"/>
          <w:szCs w:val="21"/>
          <w:lang w:val="en-US" w:eastAsia="zh-CN"/>
        </w:rPr>
        <w:t>  </w:t>
      </w:r>
    </w:p>
    <w:p>
      <w:pPr>
        <w:pStyle w:val="9"/>
        <w:widowControl/>
        <w:spacing w:before="0" w:after="0" w:line="375" w:lineRule="atLeast"/>
        <w:ind w:left="0" w:right="0"/>
        <w:jc w:val="both"/>
        <w:textAlignment w:val="baseline"/>
        <w:rPr>
          <w:rStyle w:val="6"/>
          <w:rFonts w:ascii="Calibri" w:hAnsi="Calibri" w:eastAsia="宋体"/>
          <w:color w:val="000000"/>
          <w:kern w:val="0"/>
          <w:sz w:val="21"/>
          <w:szCs w:val="21"/>
          <w:lang w:val="en-US" w:eastAsia="zh-CN"/>
        </w:rPr>
      </w:pPr>
    </w:p>
    <w:p>
      <w:pPr>
        <w:pStyle w:val="9"/>
        <w:widowControl/>
        <w:spacing w:before="0" w:after="0" w:line="375" w:lineRule="atLeast"/>
        <w:ind w:left="0" w:right="0"/>
        <w:jc w:val="both"/>
        <w:textAlignment w:val="baseline"/>
        <w:rPr>
          <w:rStyle w:val="6"/>
          <w:rFonts w:ascii="Calibri" w:hAnsi="Calibri" w:eastAsia="宋体"/>
          <w:kern w:val="0"/>
          <w:sz w:val="18"/>
          <w:szCs w:val="18"/>
          <w:lang w:val="en-US" w:eastAsia="zh-CN"/>
        </w:rPr>
      </w:pPr>
      <w:r>
        <w:rPr>
          <w:rStyle w:val="6"/>
          <w:rFonts w:ascii="Calibri" w:hAnsi="Calibri" w:eastAsia="宋体"/>
          <w:color w:val="000000"/>
          <w:kern w:val="0"/>
          <w:sz w:val="18"/>
          <w:szCs w:val="18"/>
          <w:lang w:val="en-US" w:eastAsia="zh-CN"/>
        </w:rPr>
        <w:t xml:space="preserve">    </w:t>
      </w:r>
    </w:p>
    <w:p>
      <w:pPr>
        <w:pStyle w:val="9"/>
        <w:widowControl/>
        <w:spacing w:before="0" w:after="0" w:line="375" w:lineRule="atLeast"/>
        <w:ind w:left="0" w:right="0"/>
        <w:jc w:val="right"/>
        <w:textAlignment w:val="baseline"/>
        <w:rPr>
          <w:rStyle w:val="6"/>
          <w:rFonts w:ascii="Calibri" w:hAnsi="Calibri" w:eastAsia="宋体"/>
          <w:kern w:val="0"/>
          <w:sz w:val="18"/>
          <w:szCs w:val="18"/>
          <w:lang w:val="en-US" w:eastAsia="zh-CN"/>
        </w:rPr>
      </w:pPr>
      <w:r>
        <w:rPr>
          <w:rStyle w:val="6"/>
          <w:rFonts w:ascii="宋体" w:hAnsi="宋体" w:eastAsia="宋体"/>
          <w:color w:val="000000"/>
          <w:kern w:val="0"/>
          <w:sz w:val="18"/>
          <w:szCs w:val="18"/>
          <w:lang w:val="en-US" w:eastAsia="zh-CN"/>
        </w:rPr>
        <w:t> </w:t>
      </w:r>
    </w:p>
    <w:p>
      <w:pPr>
        <w:jc w:val="both"/>
        <w:textAlignment w:val="baseline"/>
        <w:rPr>
          <w:rStyle w:val="6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CAA4EB"/>
    <w:multiLevelType w:val="singleLevel"/>
    <w:tmpl w:val="06CAA4EB"/>
    <w:lvl w:ilvl="0" w:tentative="0">
      <w:start w:val="3"/>
      <w:numFmt w:val="chineseCounting"/>
      <w:suff w:val="nothing"/>
      <w:lvlText w:val="%1、"/>
      <w:lvlJc w:val="left"/>
      <w:pPr>
        <w:widowControl/>
        <w:textAlignment w:val="baseline"/>
      </w:pPr>
      <w:rPr>
        <w:rStyle w:val="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59A343F"/>
    <w:rsid w:val="0B106B53"/>
    <w:rsid w:val="6F1C3C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6"/>
    <w:link w:val="1"/>
    <w:qFormat/>
    <w:uiPriority w:val="0"/>
    <w:rPr>
      <w:color w:val="000000"/>
    </w:rPr>
  </w:style>
  <w:style w:type="character" w:customStyle="1" w:styleId="6">
    <w:name w:val="NormalCharacter"/>
    <w:link w:val="1"/>
    <w:semiHidden/>
    <w:qFormat/>
    <w:uiPriority w:val="0"/>
  </w:style>
  <w:style w:type="character" w:styleId="7">
    <w:name w:val="Hyperlink"/>
    <w:basedOn w:val="6"/>
    <w:link w:val="1"/>
    <w:qFormat/>
    <w:uiPriority w:val="0"/>
    <w:rPr>
      <w:color w:val="000000"/>
    </w:rPr>
  </w:style>
  <w:style w:type="table" w:customStyle="1" w:styleId="8">
    <w:name w:val="TableNormal"/>
    <w:semiHidden/>
    <w:uiPriority w:val="0"/>
  </w:style>
  <w:style w:type="paragraph" w:customStyle="1" w:styleId="9">
    <w:name w:val="HtmlNormal"/>
    <w:basedOn w:val="1"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Office_11.1.0.9991_F1E327BC-269C-435d-A152-05C5408002CA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2020-11-29T11:54:00Z</dcterms:created>
  <dc:creator>Administrator</dc:creator>
  <cp:lastModifiedBy>Administrator</cp:lastModifiedBy>
  <cp:lastPrinted>2020-11-29T12:01:00Z</cp:lastPrinted>
  <dcterms:modified xsi:type="dcterms:W3CDTF">2021-01-19T10:52:26Z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